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20</w:t>
      </w:r>
      <w:r>
        <w:rPr>
          <w:rFonts w:ascii="黑体" w:eastAsia="黑体"/>
          <w:b/>
          <w:sz w:val="44"/>
          <w:szCs w:val="44"/>
        </w:rPr>
        <w:t>2</w:t>
      </w:r>
      <w:r>
        <w:rPr>
          <w:rFonts w:hint="eastAsia" w:ascii="黑体" w:eastAsia="黑体"/>
          <w:b/>
          <w:sz w:val="44"/>
          <w:szCs w:val="44"/>
          <w:lang w:val="en-US" w:eastAsia="zh-CN"/>
        </w:rPr>
        <w:t>2年</w:t>
      </w:r>
      <w:r>
        <w:rPr>
          <w:rFonts w:ascii="黑体" w:eastAsia="黑体"/>
          <w:b/>
          <w:sz w:val="44"/>
          <w:szCs w:val="44"/>
        </w:rPr>
        <w:t>机电与汽车系</w:t>
      </w:r>
      <w:r>
        <w:rPr>
          <w:rFonts w:hint="eastAsia" w:ascii="黑体" w:eastAsia="黑体"/>
          <w:b/>
          <w:sz w:val="44"/>
          <w:szCs w:val="44"/>
          <w:lang w:val="en-US" w:eastAsia="zh-CN"/>
        </w:rPr>
        <w:t>职业</w:t>
      </w:r>
      <w:r>
        <w:rPr>
          <w:rFonts w:hint="eastAsia" w:ascii="黑体" w:eastAsia="黑体"/>
          <w:b/>
          <w:sz w:val="44"/>
          <w:szCs w:val="44"/>
        </w:rPr>
        <w:t>技能大赛</w:t>
      </w:r>
    </w:p>
    <w:p>
      <w:pPr>
        <w:widowControl/>
        <w:spacing w:line="360" w:lineRule="auto"/>
        <w:jc w:val="center"/>
        <w:rPr>
          <w:rFonts w:hint="eastAsia" w:ascii="黑体" w:eastAsia="黑体"/>
          <w:b/>
          <w:sz w:val="44"/>
          <w:szCs w:val="44"/>
          <w:lang w:val="en-US" w:eastAsia="zh-CN"/>
        </w:rPr>
      </w:pPr>
      <w:r>
        <w:rPr>
          <w:rFonts w:hint="eastAsia" w:ascii="黑体" w:eastAsia="黑体"/>
          <w:b/>
          <w:sz w:val="44"/>
          <w:szCs w:val="44"/>
          <w:lang w:eastAsia="zh-CN"/>
        </w:rPr>
        <w:t>（</w:t>
      </w:r>
      <w:r>
        <w:rPr>
          <w:rFonts w:hint="eastAsia" w:ascii="黑体" w:eastAsia="黑体"/>
          <w:b/>
          <w:sz w:val="44"/>
          <w:szCs w:val="44"/>
          <w:lang w:val="en-US" w:eastAsia="zh-CN"/>
        </w:rPr>
        <w:t>学生组</w:t>
      </w:r>
      <w:r>
        <w:rPr>
          <w:rFonts w:hint="eastAsia" w:ascii="黑体" w:eastAsia="黑体"/>
          <w:b/>
          <w:sz w:val="44"/>
          <w:szCs w:val="44"/>
          <w:lang w:eastAsia="zh-CN"/>
        </w:rPr>
        <w:t>）</w:t>
      </w:r>
      <w:r>
        <w:rPr>
          <w:rFonts w:hint="eastAsia" w:ascii="黑体" w:eastAsia="黑体"/>
          <w:b/>
          <w:sz w:val="44"/>
          <w:szCs w:val="44"/>
          <w:lang w:val="en-US" w:eastAsia="zh-CN"/>
        </w:rPr>
        <w:t>实施方案</w:t>
      </w:r>
    </w:p>
    <w:p>
      <w:pPr>
        <w:pStyle w:val="2"/>
        <w:spacing w:before="139"/>
        <w:ind w:left="945"/>
        <w:rPr>
          <w:rFonts w:hint="eastAsia" w:ascii="黑体" w:eastAsia="黑体"/>
          <w:sz w:val="36"/>
          <w:szCs w:val="36"/>
          <w:lang w:val="en-US" w:eastAsia="zh-CN"/>
        </w:rPr>
      </w:pPr>
      <w:r>
        <w:rPr>
          <w:rFonts w:hint="eastAsia" w:ascii="黑体" w:eastAsia="黑体"/>
          <w:sz w:val="36"/>
          <w:szCs w:val="36"/>
          <w:lang w:val="en-US" w:eastAsia="zh-CN"/>
        </w:rPr>
        <w:t>一、执行委员会</w:t>
      </w:r>
    </w:p>
    <w:p>
      <w:pPr>
        <w:pStyle w:val="2"/>
        <w:spacing w:before="205"/>
        <w:ind w:left="945"/>
        <w:rPr>
          <w:rFonts w:hint="eastAsia"/>
        </w:rPr>
      </w:pPr>
      <w:r>
        <w:rPr>
          <w:rFonts w:hint="eastAsia"/>
        </w:rPr>
        <w:t>主  任：周立新</w:t>
      </w:r>
    </w:p>
    <w:p>
      <w:pPr>
        <w:pStyle w:val="2"/>
        <w:spacing w:before="205"/>
        <w:ind w:left="945"/>
        <w:rPr>
          <w:rFonts w:hint="eastAsia"/>
        </w:rPr>
      </w:pPr>
      <w:r>
        <w:rPr>
          <w:rFonts w:hint="eastAsia"/>
        </w:rPr>
        <w:t>督  查：何自清</w:t>
      </w:r>
    </w:p>
    <w:p>
      <w:pPr>
        <w:pStyle w:val="2"/>
        <w:spacing w:before="205"/>
        <w:ind w:left="945"/>
        <w:rPr>
          <w:rFonts w:hint="eastAsia"/>
          <w:lang w:eastAsia="zh-CN"/>
        </w:rPr>
      </w:pPr>
      <w:r>
        <w:rPr>
          <w:rFonts w:hint="eastAsia"/>
        </w:rPr>
        <w:t>副主任：程学宏</w:t>
      </w:r>
      <w:r>
        <w:rPr>
          <w:rFonts w:hint="eastAsia"/>
          <w:lang w:eastAsia="zh-CN"/>
        </w:rPr>
        <w:t>、</w:t>
      </w:r>
      <w:r>
        <w:rPr>
          <w:rFonts w:hint="eastAsia"/>
        </w:rPr>
        <w:t>吴志光</w:t>
      </w:r>
    </w:p>
    <w:p>
      <w:pPr>
        <w:pStyle w:val="2"/>
        <w:spacing w:before="205"/>
        <w:ind w:left="945"/>
        <w:rPr>
          <w:rFonts w:hint="eastAsia"/>
        </w:rPr>
      </w:pPr>
      <w:r>
        <w:rPr>
          <w:rFonts w:hint="eastAsia"/>
        </w:rPr>
        <w:t xml:space="preserve">成  员：王彬、章毅、张存宏、杨毅、强沛沛、陈宏胜 </w:t>
      </w:r>
    </w:p>
    <w:p>
      <w:pPr>
        <w:pStyle w:val="2"/>
        <w:spacing w:before="205"/>
        <w:ind w:left="945"/>
        <w:rPr>
          <w:rFonts w:hint="eastAsia"/>
        </w:rPr>
      </w:pPr>
      <w:r>
        <w:rPr>
          <w:rFonts w:hint="eastAsia"/>
          <w:b/>
          <w:sz w:val="28"/>
          <w:szCs w:val="28"/>
        </w:rPr>
        <w:t xml:space="preserve">    </w:t>
      </w:r>
      <w:r>
        <w:rPr>
          <w:rFonts w:hint="eastAsia"/>
        </w:rPr>
        <w:t>执行委员会下辖筹备组、裁判组、宣传组、保障组四个下组，具体落实大赛的相应事务。</w:t>
      </w:r>
    </w:p>
    <w:p>
      <w:pPr>
        <w:pStyle w:val="2"/>
        <w:spacing w:before="205"/>
        <w:ind w:left="945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（一）筹备组</w:t>
      </w:r>
    </w:p>
    <w:p>
      <w:pPr>
        <w:pStyle w:val="2"/>
        <w:spacing w:before="205"/>
        <w:ind w:left="945"/>
        <w:rPr>
          <w:rFonts w:hint="eastAsia"/>
        </w:rPr>
      </w:pPr>
      <w:r>
        <w:rPr>
          <w:rFonts w:hint="eastAsia"/>
        </w:rPr>
        <w:t>组  长：吴志光</w:t>
      </w:r>
    </w:p>
    <w:p>
      <w:pPr>
        <w:pStyle w:val="2"/>
        <w:spacing w:before="205"/>
        <w:ind w:left="945"/>
        <w:rPr>
          <w:rFonts w:hint="eastAsia"/>
        </w:rPr>
      </w:pPr>
      <w:r>
        <w:rPr>
          <w:rFonts w:hint="eastAsia"/>
        </w:rPr>
        <w:t>成  员：章毅、</w:t>
      </w:r>
      <w:r>
        <w:rPr>
          <w:rFonts w:hint="eastAsia"/>
          <w:lang w:val="en-US" w:eastAsia="zh-CN"/>
        </w:rPr>
        <w:t>杨毅、</w:t>
      </w:r>
      <w:r>
        <w:rPr>
          <w:rFonts w:hint="eastAsia"/>
        </w:rPr>
        <w:t xml:space="preserve">张存宏、强沛沛、陈宏胜 </w:t>
      </w:r>
    </w:p>
    <w:p>
      <w:pPr>
        <w:pStyle w:val="2"/>
        <w:spacing w:before="205"/>
        <w:ind w:left="945"/>
        <w:rPr>
          <w:rFonts w:hint="eastAsia"/>
        </w:rPr>
      </w:pPr>
      <w:r>
        <w:rPr>
          <w:rFonts w:hint="eastAsia"/>
        </w:rPr>
        <w:t>主要负责大赛命题、备料、场地准备工作，主要分工如下：</w:t>
      </w:r>
    </w:p>
    <w:p>
      <w:pPr>
        <w:pStyle w:val="2"/>
        <w:spacing w:before="205"/>
        <w:ind w:left="945"/>
        <w:rPr>
          <w:rFonts w:hint="eastAsia"/>
        </w:rPr>
      </w:pPr>
      <w:r>
        <w:rPr>
          <w:rFonts w:hint="eastAsia"/>
          <w:lang w:val="en-US" w:eastAsia="zh-CN"/>
        </w:rPr>
        <w:t>工业机器人技术应用</w:t>
      </w:r>
      <w:r>
        <w:rPr>
          <w:rFonts w:hint="eastAsia"/>
        </w:rPr>
        <w:t>赛项：章毅</w:t>
      </w:r>
    </w:p>
    <w:p>
      <w:pPr>
        <w:pStyle w:val="2"/>
        <w:spacing w:before="205"/>
        <w:ind w:left="945"/>
        <w:rPr>
          <w:rFonts w:hint="eastAsia"/>
          <w:lang w:val="en-US" w:eastAsia="zh-CN"/>
        </w:rPr>
      </w:pPr>
      <w:r>
        <w:rPr>
          <w:rFonts w:hint="eastAsia"/>
        </w:rPr>
        <w:t>工业设计技术赛项：</w:t>
      </w:r>
      <w:r>
        <w:rPr>
          <w:rFonts w:hint="eastAsia"/>
          <w:lang w:val="en-US" w:eastAsia="zh-CN"/>
        </w:rPr>
        <w:t>陈宏胜</w:t>
      </w:r>
    </w:p>
    <w:p>
      <w:pPr>
        <w:pStyle w:val="2"/>
        <w:spacing w:before="205"/>
        <w:ind w:left="945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复杂部件多轴联动加工技术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杨毅</w:t>
      </w:r>
    </w:p>
    <w:p>
      <w:pPr>
        <w:pStyle w:val="2"/>
        <w:spacing w:before="205"/>
        <w:ind w:left="945"/>
      </w:pPr>
      <w:r>
        <w:rPr>
          <w:rFonts w:hint="eastAsia"/>
        </w:rPr>
        <w:t>汽车技术赛项：张存宏</w:t>
      </w:r>
    </w:p>
    <w:p>
      <w:pPr>
        <w:pStyle w:val="2"/>
        <w:spacing w:before="205"/>
        <w:ind w:left="945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（二）裁判组</w:t>
      </w:r>
    </w:p>
    <w:p>
      <w:pPr>
        <w:pStyle w:val="2"/>
        <w:spacing w:before="205"/>
        <w:ind w:left="945"/>
        <w:rPr>
          <w:rFonts w:hint="eastAsia"/>
          <w:lang w:val="en-US" w:eastAsia="zh-CN"/>
        </w:rPr>
      </w:pPr>
      <w:r>
        <w:rPr>
          <w:rFonts w:hint="eastAsia"/>
        </w:rPr>
        <w:t>总裁判长：</w:t>
      </w:r>
      <w:r>
        <w:rPr>
          <w:rFonts w:hint="eastAsia"/>
          <w:lang w:val="en-US" w:eastAsia="zh-CN"/>
        </w:rPr>
        <w:t>吴志光</w:t>
      </w:r>
    </w:p>
    <w:p>
      <w:pPr>
        <w:pStyle w:val="2"/>
        <w:spacing w:before="205"/>
        <w:ind w:left="945"/>
        <w:rPr>
          <w:rFonts w:hint="eastAsia"/>
        </w:rPr>
      </w:pPr>
      <w:r>
        <w:rPr>
          <w:rFonts w:hint="eastAsia"/>
        </w:rPr>
        <w:t>各赛项裁判</w:t>
      </w:r>
    </w:p>
    <w:p>
      <w:pPr>
        <w:pStyle w:val="2"/>
        <w:spacing w:before="205"/>
        <w:ind w:left="945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工业机器人技术应用</w:t>
      </w:r>
      <w:r>
        <w:rPr>
          <w:rFonts w:hint="eastAsia"/>
        </w:rPr>
        <w:t>赛项：</w:t>
      </w:r>
      <w:r>
        <w:rPr>
          <w:rFonts w:hint="eastAsia"/>
          <w:lang w:val="en-US" w:eastAsia="zh-CN"/>
        </w:rPr>
        <w:t>章毅、王彬、强沛沛</w:t>
      </w:r>
    </w:p>
    <w:p>
      <w:pPr>
        <w:pStyle w:val="2"/>
        <w:spacing w:before="205"/>
        <w:ind w:left="945"/>
        <w:rPr>
          <w:rFonts w:hint="default"/>
          <w:lang w:val="en-US" w:eastAsia="zh-CN"/>
        </w:rPr>
      </w:pPr>
      <w:r>
        <w:rPr>
          <w:rFonts w:hint="eastAsia"/>
        </w:rPr>
        <w:t>工业设计技术赛项：</w:t>
      </w:r>
      <w:r>
        <w:rPr>
          <w:rFonts w:hint="eastAsia"/>
          <w:lang w:val="en-US" w:eastAsia="zh-CN"/>
        </w:rPr>
        <w:t>陈宏胜、张路红</w:t>
      </w:r>
    </w:p>
    <w:p>
      <w:pPr>
        <w:pStyle w:val="2"/>
        <w:spacing w:before="205"/>
        <w:ind w:left="945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复杂部件多轴联动加工技术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杨毅、吴志光</w:t>
      </w:r>
    </w:p>
    <w:p>
      <w:pPr>
        <w:pStyle w:val="2"/>
        <w:spacing w:before="205"/>
        <w:ind w:left="945"/>
        <w:rPr>
          <w:rFonts w:hint="default"/>
          <w:lang w:val="en-US" w:eastAsia="zh-CN"/>
        </w:rPr>
      </w:pPr>
      <w:r>
        <w:rPr>
          <w:rFonts w:hint="eastAsia"/>
        </w:rPr>
        <w:t>汽车技术赛项：</w:t>
      </w:r>
      <w:r>
        <w:rPr>
          <w:rFonts w:hint="eastAsia"/>
          <w:lang w:val="en-US" w:eastAsia="zh-CN"/>
        </w:rPr>
        <w:t>张存宏、方令权</w:t>
      </w:r>
    </w:p>
    <w:p>
      <w:pPr>
        <w:pStyle w:val="2"/>
        <w:spacing w:before="205"/>
        <w:ind w:left="945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（三）宣传组</w:t>
      </w:r>
    </w:p>
    <w:p>
      <w:pPr>
        <w:pStyle w:val="2"/>
        <w:spacing w:before="205"/>
        <w:ind w:left="945"/>
        <w:rPr>
          <w:rFonts w:hint="eastAsia"/>
          <w:lang w:eastAsia="zh-CN"/>
        </w:rPr>
      </w:pPr>
      <w:r>
        <w:rPr>
          <w:rFonts w:hint="eastAsia"/>
        </w:rPr>
        <w:t>组  长：</w:t>
      </w:r>
      <w:r>
        <w:rPr>
          <w:rFonts w:hint="eastAsia"/>
          <w:lang w:val="en-US" w:eastAsia="zh-CN"/>
        </w:rPr>
        <w:t>章毅</w:t>
      </w:r>
    </w:p>
    <w:p>
      <w:pPr>
        <w:pStyle w:val="2"/>
        <w:spacing w:before="205"/>
        <w:ind w:left="945"/>
        <w:rPr>
          <w:rFonts w:hint="eastAsia"/>
          <w:lang w:eastAsia="zh-CN"/>
        </w:rPr>
      </w:pPr>
      <w:r>
        <w:rPr>
          <w:rFonts w:hint="eastAsia"/>
        </w:rPr>
        <w:t>成  员：</w:t>
      </w:r>
      <w:r>
        <w:rPr>
          <w:rFonts w:hint="eastAsia"/>
          <w:lang w:val="en-US" w:eastAsia="zh-CN"/>
        </w:rPr>
        <w:t>方令权</w:t>
      </w:r>
    </w:p>
    <w:p>
      <w:pPr>
        <w:pStyle w:val="2"/>
        <w:spacing w:before="205"/>
        <w:ind w:left="945"/>
        <w:rPr>
          <w:rFonts w:hint="eastAsia"/>
        </w:rPr>
      </w:pPr>
      <w:r>
        <w:rPr>
          <w:rFonts w:hint="eastAsia"/>
        </w:rPr>
        <w:t>主要负责大赛宣传横幅制作、赛事报道、开幕式组织、秩序册制作等。</w:t>
      </w:r>
    </w:p>
    <w:p>
      <w:pPr>
        <w:pStyle w:val="2"/>
        <w:spacing w:before="205"/>
        <w:ind w:left="945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（四）后勤保障组</w:t>
      </w:r>
    </w:p>
    <w:p>
      <w:pPr>
        <w:pStyle w:val="2"/>
        <w:spacing w:before="205"/>
        <w:ind w:left="945"/>
        <w:rPr>
          <w:rFonts w:hint="eastAsia"/>
        </w:rPr>
      </w:pPr>
      <w:r>
        <w:rPr>
          <w:rFonts w:hint="eastAsia"/>
        </w:rPr>
        <w:t>组  长：王彬</w:t>
      </w:r>
    </w:p>
    <w:p>
      <w:pPr>
        <w:pStyle w:val="2"/>
        <w:spacing w:before="205"/>
        <w:ind w:left="945"/>
        <w:rPr>
          <w:rFonts w:hint="eastAsia"/>
        </w:rPr>
      </w:pPr>
      <w:r>
        <w:rPr>
          <w:rFonts w:hint="eastAsia"/>
        </w:rPr>
        <w:t>成  员：学生志愿者</w:t>
      </w:r>
    </w:p>
    <w:p>
      <w:pPr>
        <w:pStyle w:val="2"/>
        <w:spacing w:before="205"/>
        <w:ind w:left="945"/>
        <w:rPr>
          <w:rFonts w:hint="eastAsia"/>
        </w:rPr>
      </w:pPr>
      <w:r>
        <w:rPr>
          <w:rFonts w:hint="eastAsia"/>
        </w:rPr>
        <w:t xml:space="preserve">    协助裁判员做好参赛选手的引导、服务。</w:t>
      </w:r>
    </w:p>
    <w:p>
      <w:pPr>
        <w:pStyle w:val="2"/>
        <w:spacing w:before="139"/>
        <w:ind w:left="945"/>
        <w:rPr>
          <w:rFonts w:hint="eastAsia" w:ascii="黑体" w:eastAsia="黑体"/>
          <w:sz w:val="36"/>
          <w:szCs w:val="36"/>
          <w:lang w:val="en-US" w:eastAsia="zh-CN"/>
        </w:rPr>
      </w:pPr>
      <w:r>
        <w:rPr>
          <w:rFonts w:hint="eastAsia" w:ascii="黑体" w:eastAsia="黑体"/>
          <w:sz w:val="36"/>
          <w:szCs w:val="36"/>
          <w:lang w:val="en-US" w:eastAsia="zh-CN"/>
        </w:rPr>
        <w:t>二、参赛对象</w:t>
      </w:r>
    </w:p>
    <w:p>
      <w:pPr>
        <w:pStyle w:val="2"/>
        <w:spacing w:before="205"/>
        <w:ind w:left="945"/>
      </w:pPr>
      <w:r>
        <w:t>我院在校学生（可跨专业参赛）。</w:t>
      </w:r>
    </w:p>
    <w:p>
      <w:pPr>
        <w:pStyle w:val="2"/>
        <w:spacing w:before="139"/>
        <w:ind w:left="945"/>
        <w:rPr>
          <w:rFonts w:hint="eastAsia" w:ascii="黑体" w:eastAsia="黑体"/>
          <w:sz w:val="36"/>
          <w:szCs w:val="36"/>
          <w:lang w:val="en-US" w:eastAsia="zh-CN"/>
        </w:rPr>
      </w:pPr>
      <w:r>
        <w:rPr>
          <w:rFonts w:hint="eastAsia" w:ascii="黑体" w:eastAsia="黑体"/>
          <w:sz w:val="36"/>
          <w:szCs w:val="36"/>
          <w:lang w:val="en-US" w:eastAsia="zh-CN"/>
        </w:rPr>
        <w:t>三、赛项设置和承办部门</w:t>
      </w:r>
    </w:p>
    <w:tbl>
      <w:tblPr>
        <w:tblStyle w:val="3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6"/>
        <w:gridCol w:w="2192"/>
        <w:gridCol w:w="2479"/>
        <w:gridCol w:w="23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exact"/>
          <w:jc w:val="center"/>
        </w:trPr>
        <w:tc>
          <w:tcPr>
            <w:tcW w:w="796" w:type="dxa"/>
            <w:vAlign w:val="center"/>
          </w:tcPr>
          <w:p>
            <w:pPr>
              <w:pStyle w:val="7"/>
              <w:spacing w:before="7"/>
              <w:ind w:left="0"/>
              <w:jc w:val="center"/>
              <w:rPr>
                <w:rFonts w:hint="eastAsia" w:ascii="黑体"/>
                <w:sz w:val="20"/>
              </w:rPr>
            </w:pPr>
            <w:r>
              <w:rPr>
                <w:rFonts w:hint="eastAsia" w:ascii="仿宋" w:eastAsia="仿宋"/>
                <w:b/>
                <w:sz w:val="24"/>
                <w:lang w:val="en-US" w:eastAsia="zh-CN"/>
              </w:rPr>
              <w:t>序号</w:t>
            </w:r>
          </w:p>
        </w:tc>
        <w:tc>
          <w:tcPr>
            <w:tcW w:w="2192" w:type="dxa"/>
            <w:vAlign w:val="center"/>
          </w:tcPr>
          <w:p>
            <w:pPr>
              <w:pStyle w:val="7"/>
              <w:spacing w:before="7"/>
              <w:ind w:left="0"/>
              <w:jc w:val="center"/>
              <w:rPr>
                <w:rFonts w:hint="eastAsia" w:ascii="黑体"/>
                <w:sz w:val="20"/>
                <w:lang w:eastAsia="zh-CN"/>
              </w:rPr>
            </w:pPr>
            <w:r>
              <w:rPr>
                <w:rFonts w:hint="eastAsia" w:ascii="仿宋" w:eastAsia="仿宋"/>
                <w:b/>
                <w:sz w:val="24"/>
                <w:lang w:val="en-US" w:eastAsia="zh-CN"/>
              </w:rPr>
              <w:t>教研室</w:t>
            </w:r>
          </w:p>
        </w:tc>
        <w:tc>
          <w:tcPr>
            <w:tcW w:w="2479" w:type="dxa"/>
          </w:tcPr>
          <w:p>
            <w:pPr>
              <w:pStyle w:val="7"/>
              <w:spacing w:before="7"/>
              <w:ind w:left="0"/>
              <w:jc w:val="left"/>
              <w:rPr>
                <w:rFonts w:ascii="黑体"/>
                <w:sz w:val="20"/>
              </w:rPr>
            </w:pPr>
          </w:p>
          <w:p>
            <w:pPr>
              <w:pStyle w:val="7"/>
              <w:spacing w:before="1"/>
              <w:ind w:right="53"/>
              <w:rPr>
                <w:rFonts w:hint="eastAsia" w:ascii="仿宋" w:eastAsia="仿宋"/>
                <w:b/>
                <w:sz w:val="24"/>
              </w:rPr>
            </w:pPr>
            <w:r>
              <w:rPr>
                <w:rFonts w:hint="eastAsia" w:ascii="仿宋" w:eastAsia="仿宋"/>
                <w:b/>
                <w:sz w:val="24"/>
              </w:rPr>
              <w:t>赛项名称</w:t>
            </w:r>
          </w:p>
        </w:tc>
        <w:tc>
          <w:tcPr>
            <w:tcW w:w="2388" w:type="dxa"/>
          </w:tcPr>
          <w:p>
            <w:pPr>
              <w:pStyle w:val="7"/>
              <w:spacing w:before="146" w:line="312" w:lineRule="exact"/>
              <w:ind w:left="628" w:right="276" w:hanging="240"/>
              <w:jc w:val="left"/>
              <w:rPr>
                <w:rFonts w:hint="eastAsia" w:ascii="仿宋" w:eastAsia="仿宋"/>
                <w:b/>
                <w:sz w:val="24"/>
              </w:rPr>
            </w:pPr>
            <w:r>
              <w:rPr>
                <w:rFonts w:hint="eastAsia" w:ascii="仿宋" w:eastAsia="仿宋"/>
                <w:b/>
                <w:w w:val="99"/>
                <w:sz w:val="24"/>
              </w:rPr>
              <w:t>赛项</w:t>
            </w:r>
            <w:r>
              <w:rPr>
                <w:rFonts w:hint="eastAsia" w:ascii="仿宋" w:eastAsia="仿宋"/>
                <w:b/>
                <w:spacing w:val="4"/>
                <w:w w:val="99"/>
                <w:sz w:val="24"/>
              </w:rPr>
              <w:t>负</w:t>
            </w:r>
            <w:r>
              <w:rPr>
                <w:rFonts w:hint="eastAsia" w:ascii="仿宋" w:eastAsia="仿宋"/>
                <w:b/>
                <w:w w:val="99"/>
                <w:sz w:val="24"/>
              </w:rPr>
              <w:t>责人及联系</w:t>
            </w:r>
            <w:r>
              <w:rPr>
                <w:rFonts w:hint="eastAsia" w:ascii="仿宋" w:eastAsia="仿宋"/>
                <w:b/>
                <w:spacing w:val="4"/>
                <w:w w:val="99"/>
                <w:sz w:val="24"/>
              </w:rPr>
              <w:t>电</w:t>
            </w:r>
            <w:r>
              <w:rPr>
                <w:rFonts w:hint="eastAsia" w:ascii="仿宋" w:eastAsia="仿宋"/>
                <w:b/>
                <w:w w:val="99"/>
                <w:sz w:val="24"/>
              </w:rPr>
              <w:t>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exact"/>
          <w:jc w:val="center"/>
        </w:trPr>
        <w:tc>
          <w:tcPr>
            <w:tcW w:w="796" w:type="dxa"/>
            <w:vAlign w:val="center"/>
          </w:tcPr>
          <w:p>
            <w:pPr>
              <w:pStyle w:val="7"/>
              <w:spacing w:before="9"/>
              <w:ind w:left="103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2192" w:type="dxa"/>
            <w:vAlign w:val="center"/>
          </w:tcPr>
          <w:p>
            <w:pPr>
              <w:pStyle w:val="7"/>
              <w:spacing w:line="259" w:lineRule="exact"/>
              <w:ind w:right="58"/>
              <w:rPr>
                <w:rFonts w:hint="default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  <w:t>机电教研室</w:t>
            </w:r>
          </w:p>
        </w:tc>
        <w:tc>
          <w:tcPr>
            <w:tcW w:w="2479" w:type="dxa"/>
            <w:vAlign w:val="center"/>
          </w:tcPr>
          <w:p>
            <w:pPr>
              <w:pStyle w:val="7"/>
              <w:spacing w:line="259" w:lineRule="exact"/>
              <w:ind w:right="53"/>
              <w:rPr>
                <w:rFonts w:hint="eastAsia" w:ascii="仿宋" w:hAnsi="仿宋" w:eastAsia="仿宋" w:cs="仿宋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en-US" w:bidi="ar-SA"/>
              </w:rPr>
              <w:t>工业机器人技术应用</w:t>
            </w:r>
          </w:p>
        </w:tc>
        <w:tc>
          <w:tcPr>
            <w:tcW w:w="2388" w:type="dxa"/>
            <w:vAlign w:val="center"/>
          </w:tcPr>
          <w:p>
            <w:pPr>
              <w:pStyle w:val="7"/>
              <w:spacing w:line="276" w:lineRule="exact"/>
              <w:ind w:left="128" w:right="23"/>
              <w:rPr>
                <w:rFonts w:ascii="仿宋" w:hAnsi="仿宋" w:eastAsia="仿宋" w:cs="仿宋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en-US" w:bidi="ar-SA"/>
              </w:rPr>
              <w:t xml:space="preserve">章毅 </w:t>
            </w:r>
            <w:r>
              <w:rPr>
                <w:rFonts w:ascii="仿宋" w:hAnsi="仿宋" w:eastAsia="仿宋" w:cs="仿宋"/>
                <w:sz w:val="24"/>
                <w:szCs w:val="24"/>
                <w:lang w:val="en-US" w:eastAsia="en-US" w:bidi="ar-SA"/>
              </w:rPr>
              <w:t>18056656096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exact"/>
          <w:jc w:val="center"/>
        </w:trPr>
        <w:tc>
          <w:tcPr>
            <w:tcW w:w="796" w:type="dxa"/>
            <w:vAlign w:val="center"/>
          </w:tcPr>
          <w:p>
            <w:pPr>
              <w:pStyle w:val="7"/>
              <w:spacing w:before="11"/>
              <w:ind w:left="181" w:right="83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2192" w:type="dxa"/>
            <w:vAlign w:val="center"/>
          </w:tcPr>
          <w:p>
            <w:pPr>
              <w:pStyle w:val="7"/>
              <w:spacing w:line="259" w:lineRule="exact"/>
              <w:ind w:right="58"/>
              <w:rPr>
                <w:rFonts w:hint="default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  <w:t>智能制造教研室</w:t>
            </w:r>
          </w:p>
        </w:tc>
        <w:tc>
          <w:tcPr>
            <w:tcW w:w="2479" w:type="dxa"/>
            <w:vAlign w:val="center"/>
          </w:tcPr>
          <w:p>
            <w:pPr>
              <w:pStyle w:val="7"/>
              <w:spacing w:line="261" w:lineRule="exact"/>
              <w:ind w:right="53"/>
              <w:rPr>
                <w:rFonts w:hint="eastAsia" w:ascii="仿宋" w:hAnsi="仿宋" w:eastAsia="仿宋" w:cs="仿宋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en-US" w:bidi="ar-SA"/>
              </w:rPr>
              <w:t>工业设计技术</w:t>
            </w:r>
          </w:p>
        </w:tc>
        <w:tc>
          <w:tcPr>
            <w:tcW w:w="2388" w:type="dxa"/>
            <w:vAlign w:val="center"/>
          </w:tcPr>
          <w:p>
            <w:pPr>
              <w:pStyle w:val="7"/>
              <w:spacing w:line="276" w:lineRule="exact"/>
              <w:ind w:left="128" w:right="23"/>
              <w:rPr>
                <w:rFonts w:hint="eastAsia" w:ascii="仿宋" w:hAnsi="仿宋" w:eastAsia="仿宋" w:cs="仿宋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en-US" w:bidi="ar-SA"/>
              </w:rPr>
              <w:t>陈宏胜 13856651160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  <w:jc w:val="center"/>
        </w:trPr>
        <w:tc>
          <w:tcPr>
            <w:tcW w:w="796" w:type="dxa"/>
            <w:vAlign w:val="center"/>
          </w:tcPr>
          <w:p>
            <w:pPr>
              <w:pStyle w:val="7"/>
              <w:spacing w:before="13"/>
              <w:ind w:left="181" w:right="83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2192" w:type="dxa"/>
            <w:vAlign w:val="center"/>
          </w:tcPr>
          <w:p>
            <w:pPr>
              <w:pStyle w:val="7"/>
              <w:spacing w:line="259" w:lineRule="exact"/>
              <w:ind w:right="58"/>
              <w:rPr>
                <w:rFonts w:hint="default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  <w:t>智能制造教研室</w:t>
            </w:r>
          </w:p>
        </w:tc>
        <w:tc>
          <w:tcPr>
            <w:tcW w:w="2479" w:type="dxa"/>
            <w:vAlign w:val="center"/>
          </w:tcPr>
          <w:p>
            <w:pPr>
              <w:pStyle w:val="7"/>
              <w:spacing w:line="259" w:lineRule="exact"/>
              <w:ind w:right="58"/>
              <w:rPr>
                <w:rFonts w:hint="eastAsia" w:ascii="仿宋" w:hAnsi="仿宋" w:eastAsia="仿宋" w:cs="仿宋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en-US" w:bidi="ar-SA"/>
              </w:rPr>
              <w:t>复杂部件多轴联动加工技术</w:t>
            </w:r>
          </w:p>
        </w:tc>
        <w:tc>
          <w:tcPr>
            <w:tcW w:w="2388" w:type="dxa"/>
            <w:vAlign w:val="center"/>
          </w:tcPr>
          <w:p>
            <w:pPr>
              <w:pStyle w:val="7"/>
              <w:spacing w:line="276" w:lineRule="exact"/>
              <w:ind w:left="128" w:right="23"/>
              <w:rPr>
                <w:rFonts w:hint="eastAsia" w:ascii="仿宋" w:hAnsi="仿宋" w:eastAsia="仿宋" w:cs="仿宋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en-US" w:bidi="ar-SA"/>
              </w:rPr>
              <w:t>杨毅 18056667870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exact"/>
          <w:jc w:val="center"/>
        </w:trPr>
        <w:tc>
          <w:tcPr>
            <w:tcW w:w="796" w:type="dxa"/>
            <w:vAlign w:val="center"/>
          </w:tcPr>
          <w:p>
            <w:pPr>
              <w:pStyle w:val="7"/>
              <w:spacing w:before="10"/>
              <w:ind w:left="181" w:right="83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2192" w:type="dxa"/>
            <w:vAlign w:val="center"/>
          </w:tcPr>
          <w:p>
            <w:pPr>
              <w:pStyle w:val="7"/>
              <w:spacing w:line="259" w:lineRule="exact"/>
              <w:ind w:right="58"/>
              <w:rPr>
                <w:rFonts w:hint="default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  <w:t>汽车教研室</w:t>
            </w:r>
          </w:p>
        </w:tc>
        <w:tc>
          <w:tcPr>
            <w:tcW w:w="2479" w:type="dxa"/>
            <w:vAlign w:val="center"/>
          </w:tcPr>
          <w:p>
            <w:pPr>
              <w:pStyle w:val="7"/>
              <w:spacing w:line="261" w:lineRule="exact"/>
              <w:ind w:right="53"/>
              <w:rPr>
                <w:rFonts w:hint="eastAsia" w:ascii="仿宋" w:hAnsi="仿宋" w:eastAsia="仿宋" w:cs="仿宋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en-US" w:bidi="ar-SA"/>
              </w:rPr>
              <w:t>汽车技术</w:t>
            </w:r>
          </w:p>
        </w:tc>
        <w:tc>
          <w:tcPr>
            <w:tcW w:w="2388" w:type="dxa"/>
            <w:vAlign w:val="center"/>
          </w:tcPr>
          <w:p>
            <w:pPr>
              <w:pStyle w:val="7"/>
              <w:spacing w:line="276" w:lineRule="exact"/>
              <w:ind w:left="128" w:right="23"/>
              <w:rPr>
                <w:rFonts w:hint="eastAsia" w:ascii="仿宋" w:hAnsi="仿宋" w:eastAsia="仿宋" w:cs="仿宋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en-US" w:bidi="ar-SA"/>
              </w:rPr>
              <w:t>张存宏 18956687132</w:t>
            </w:r>
          </w:p>
        </w:tc>
      </w:tr>
    </w:tbl>
    <w:p>
      <w:pPr>
        <w:pStyle w:val="2"/>
        <w:spacing w:before="139"/>
        <w:ind w:left="945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四、比赛地点与时间</w:t>
      </w:r>
    </w:p>
    <w:p>
      <w:pPr>
        <w:pStyle w:val="2"/>
        <w:spacing w:before="205"/>
        <w:ind w:left="945"/>
        <w:rPr>
          <w:rFonts w:hint="eastAsia" w:ascii="楷体" w:eastAsia="楷体"/>
        </w:rPr>
      </w:pPr>
      <w:r>
        <w:rPr>
          <w:rFonts w:hint="eastAsia" w:ascii="楷体" w:eastAsia="楷体"/>
        </w:rPr>
        <w:t>（一）比赛地点</w:t>
      </w:r>
    </w:p>
    <w:p>
      <w:pPr>
        <w:pStyle w:val="2"/>
        <w:spacing w:before="205"/>
        <w:ind w:left="945"/>
      </w:pPr>
      <w:r>
        <w:t>各</w:t>
      </w:r>
      <w:r>
        <w:rPr>
          <w:rFonts w:hint="eastAsia"/>
          <w:lang w:val="en-US" w:eastAsia="zh-CN"/>
        </w:rPr>
        <w:t>赛项</w:t>
      </w:r>
      <w:r>
        <w:t>自行安排。</w:t>
      </w:r>
    </w:p>
    <w:p>
      <w:pPr>
        <w:pStyle w:val="2"/>
        <w:spacing w:before="205"/>
        <w:ind w:left="945"/>
        <w:rPr>
          <w:rFonts w:hint="eastAsia" w:ascii="楷体" w:eastAsia="楷体"/>
        </w:rPr>
      </w:pPr>
      <w:r>
        <w:rPr>
          <w:rFonts w:hint="eastAsia" w:ascii="楷体" w:eastAsia="楷体"/>
        </w:rPr>
        <w:t>（二）比赛时间</w:t>
      </w:r>
    </w:p>
    <w:p>
      <w:pPr>
        <w:pStyle w:val="2"/>
        <w:spacing w:before="205"/>
        <w:ind w:left="945"/>
      </w:pPr>
      <w:r>
        <w:rPr>
          <w:rFonts w:hint="eastAsia"/>
          <w:lang w:val="en-US" w:eastAsia="zh-CN"/>
        </w:rPr>
        <w:t xml:space="preserve"> </w:t>
      </w:r>
      <w:r>
        <w:t>拟定于职业教育活动周期间（5.22-5.28）举办。</w:t>
      </w:r>
    </w:p>
    <w:p>
      <w:pPr>
        <w:pStyle w:val="2"/>
        <w:spacing w:before="176"/>
        <w:ind w:left="945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五、奖励与经费</w:t>
      </w:r>
    </w:p>
    <w:p>
      <w:pPr>
        <w:pStyle w:val="2"/>
        <w:spacing w:before="205"/>
        <w:ind w:left="945"/>
        <w:rPr>
          <w:rFonts w:hint="eastAsia" w:ascii="楷体" w:eastAsia="楷体"/>
        </w:rPr>
      </w:pPr>
      <w:r>
        <w:rPr>
          <w:rFonts w:hint="eastAsia" w:ascii="楷体" w:eastAsia="楷体"/>
        </w:rPr>
        <w:t>（一）奖项设置</w:t>
      </w:r>
    </w:p>
    <w:p>
      <w:pPr>
        <w:pStyle w:val="2"/>
        <w:spacing w:before="205"/>
        <w:ind w:left="945"/>
      </w:pPr>
      <w:r>
        <w:rPr>
          <w:rFonts w:ascii="Times New Roman" w:eastAsia="Times New Roman"/>
        </w:rPr>
        <w:t>1.</w:t>
      </w:r>
      <w:r>
        <w:t>参赛队伍</w:t>
      </w:r>
      <w:r>
        <w:rPr>
          <w:spacing w:val="-82"/>
        </w:rPr>
        <w:t xml:space="preserve"> </w:t>
      </w:r>
      <w:r>
        <w:rPr>
          <w:rFonts w:ascii="Times New Roman" w:eastAsia="Times New Roman"/>
        </w:rPr>
        <w:t>6-10</w:t>
      </w:r>
      <w:r>
        <w:t>（含</w:t>
      </w:r>
      <w:r>
        <w:rPr>
          <w:spacing w:val="-82"/>
        </w:rPr>
        <w:t xml:space="preserve"> </w:t>
      </w:r>
      <w:r>
        <w:rPr>
          <w:rFonts w:ascii="Times New Roman" w:eastAsia="Times New Roman"/>
        </w:rPr>
        <w:t>10</w:t>
      </w:r>
      <w:r>
        <w:t>）支</w:t>
      </w:r>
    </w:p>
    <w:p>
      <w:pPr>
        <w:pStyle w:val="2"/>
        <w:spacing w:before="176"/>
        <w:ind w:left="945"/>
      </w:pPr>
      <w:r>
        <w:t>设一等奖</w:t>
      </w:r>
      <w:r>
        <w:rPr>
          <w:spacing w:val="-83"/>
        </w:rPr>
        <w:t xml:space="preserve"> </w:t>
      </w:r>
      <w:r>
        <w:rPr>
          <w:rFonts w:ascii="Times New Roman" w:eastAsia="Times New Roman"/>
        </w:rPr>
        <w:t xml:space="preserve">1 </w:t>
      </w:r>
      <w:r>
        <w:t>项，二等奖</w:t>
      </w:r>
      <w:r>
        <w:rPr>
          <w:spacing w:val="-83"/>
        </w:rPr>
        <w:t xml:space="preserve"> </w:t>
      </w:r>
      <w:r>
        <w:rPr>
          <w:rFonts w:ascii="Times New Roman" w:eastAsia="Times New Roman"/>
        </w:rPr>
        <w:t xml:space="preserve">1 </w:t>
      </w:r>
      <w:r>
        <w:t>项，三等奖</w:t>
      </w:r>
      <w:r>
        <w:rPr>
          <w:spacing w:val="-83"/>
        </w:rPr>
        <w:t xml:space="preserve"> </w:t>
      </w:r>
      <w:r>
        <w:rPr>
          <w:rFonts w:ascii="Times New Roman" w:eastAsia="Times New Roman"/>
        </w:rPr>
        <w:t xml:space="preserve">1 </w:t>
      </w:r>
      <w:r>
        <w:t>项。</w:t>
      </w:r>
    </w:p>
    <w:p>
      <w:pPr>
        <w:pStyle w:val="2"/>
        <w:spacing w:before="181"/>
        <w:ind w:left="945"/>
      </w:pPr>
      <w:r>
        <w:rPr>
          <w:rFonts w:ascii="Times New Roman" w:eastAsia="Times New Roman"/>
        </w:rPr>
        <w:t>2.</w:t>
      </w:r>
      <w:r>
        <w:t>参赛队伍</w:t>
      </w:r>
      <w:r>
        <w:rPr>
          <w:spacing w:val="-79"/>
        </w:rPr>
        <w:t xml:space="preserve"> </w:t>
      </w:r>
      <w:r>
        <w:rPr>
          <w:rFonts w:ascii="Times New Roman" w:eastAsia="Times New Roman"/>
        </w:rPr>
        <w:t xml:space="preserve">10 </w:t>
      </w:r>
      <w:r>
        <w:rPr>
          <w:spacing w:val="-3"/>
        </w:rPr>
        <w:t>支以上</w:t>
      </w:r>
    </w:p>
    <w:p>
      <w:pPr>
        <w:pStyle w:val="2"/>
        <w:spacing w:before="181" w:line="336" w:lineRule="auto"/>
        <w:ind w:left="302" w:right="412" w:firstLine="643"/>
      </w:pPr>
      <w:r>
        <w:t xml:space="preserve">按一等奖 </w:t>
      </w:r>
      <w:r>
        <w:rPr>
          <w:rFonts w:ascii="Times New Roman" w:eastAsia="Times New Roman"/>
        </w:rPr>
        <w:t>10%</w:t>
      </w:r>
      <w:r>
        <w:t xml:space="preserve">、二等奖 </w:t>
      </w:r>
      <w:r>
        <w:rPr>
          <w:rFonts w:ascii="Times New Roman" w:eastAsia="Times New Roman"/>
        </w:rPr>
        <w:t>20%</w:t>
      </w:r>
      <w:r>
        <w:t xml:space="preserve">、三等奖 </w:t>
      </w:r>
      <w:r>
        <w:rPr>
          <w:rFonts w:ascii="Times New Roman" w:eastAsia="Times New Roman"/>
        </w:rPr>
        <w:t>30%</w:t>
      </w:r>
      <w:r>
        <w:t>比例设置奖励。</w:t>
      </w:r>
    </w:p>
    <w:p>
      <w:pPr>
        <w:pStyle w:val="2"/>
        <w:spacing w:before="77"/>
        <w:ind w:left="945"/>
        <w:rPr>
          <w:rFonts w:hint="eastAsia" w:ascii="楷体" w:eastAsia="楷体"/>
        </w:rPr>
      </w:pPr>
      <w:r>
        <w:rPr>
          <w:rFonts w:hint="eastAsia" w:ascii="楷体" w:eastAsia="楷体"/>
        </w:rPr>
        <w:t>（二）经费</w:t>
      </w:r>
    </w:p>
    <w:p>
      <w:pPr>
        <w:pStyle w:val="2"/>
        <w:spacing w:before="205" w:line="357" w:lineRule="auto"/>
        <w:ind w:left="302" w:right="255" w:firstLine="643"/>
      </w:pPr>
      <w:r>
        <w:rPr>
          <w:rFonts w:hint="eastAsia"/>
          <w:spacing w:val="4"/>
          <w:w w:val="100"/>
          <w:lang w:val="en-US" w:eastAsia="zh-CN"/>
        </w:rPr>
        <w:t>教务处大赛专项</w:t>
      </w:r>
      <w:r>
        <w:rPr>
          <w:spacing w:val="4"/>
          <w:w w:val="100"/>
        </w:rPr>
        <w:t>经费，主要用于</w:t>
      </w:r>
      <w:r>
        <w:rPr>
          <w:spacing w:val="9"/>
          <w:w w:val="100"/>
        </w:rPr>
        <w:t>采</w:t>
      </w:r>
      <w:r>
        <w:rPr>
          <w:spacing w:val="4"/>
          <w:w w:val="100"/>
        </w:rPr>
        <w:t>购比赛耗</w:t>
      </w:r>
      <w:r>
        <w:rPr>
          <w:spacing w:val="-1"/>
          <w:w w:val="100"/>
        </w:rPr>
        <w:t>材</w:t>
      </w:r>
      <w:r>
        <w:rPr>
          <w:w w:val="100"/>
        </w:rPr>
        <w:t>；</w:t>
      </w:r>
      <w:r>
        <w:rPr>
          <w:spacing w:val="-1"/>
          <w:w w:val="100"/>
        </w:rPr>
        <w:t>各</w:t>
      </w:r>
      <w:r>
        <w:rPr>
          <w:rFonts w:hint="eastAsia"/>
          <w:spacing w:val="-6"/>
          <w:w w:val="100"/>
          <w:lang w:val="en-US" w:eastAsia="zh-CN"/>
        </w:rPr>
        <w:t>赛项</w:t>
      </w:r>
      <w:r>
        <w:rPr>
          <w:spacing w:val="-1"/>
          <w:w w:val="100"/>
        </w:rPr>
        <w:t>详</w:t>
      </w:r>
      <w:r>
        <w:rPr>
          <w:spacing w:val="-6"/>
          <w:w w:val="100"/>
        </w:rPr>
        <w:t>细</w:t>
      </w:r>
      <w:r>
        <w:rPr>
          <w:spacing w:val="-1"/>
          <w:w w:val="100"/>
        </w:rPr>
        <w:t>预算</w:t>
      </w:r>
      <w:r>
        <w:rPr>
          <w:spacing w:val="-6"/>
          <w:w w:val="100"/>
        </w:rPr>
        <w:t>待</w:t>
      </w:r>
      <w:r>
        <w:rPr>
          <w:spacing w:val="-1"/>
          <w:w w:val="100"/>
        </w:rPr>
        <w:t>学院</w:t>
      </w:r>
      <w:r>
        <w:rPr>
          <w:spacing w:val="-6"/>
          <w:w w:val="100"/>
        </w:rPr>
        <w:t>批</w:t>
      </w:r>
      <w:r>
        <w:rPr>
          <w:spacing w:val="-1"/>
          <w:w w:val="100"/>
        </w:rPr>
        <w:t>准后</w:t>
      </w:r>
      <w:r>
        <w:rPr>
          <w:spacing w:val="-20"/>
          <w:w w:val="100"/>
        </w:rPr>
        <w:t>，</w:t>
      </w:r>
      <w:r>
        <w:rPr>
          <w:spacing w:val="-1"/>
          <w:w w:val="100"/>
        </w:rPr>
        <w:t>按</w:t>
      </w:r>
      <w:r>
        <w:rPr>
          <w:spacing w:val="-6"/>
          <w:w w:val="100"/>
        </w:rPr>
        <w:t>规</w:t>
      </w:r>
      <w:r>
        <w:rPr>
          <w:spacing w:val="-1"/>
          <w:w w:val="100"/>
        </w:rPr>
        <w:t>定程序采</w:t>
      </w:r>
      <w:r>
        <w:rPr>
          <w:spacing w:val="-6"/>
          <w:w w:val="100"/>
        </w:rPr>
        <w:t>购</w:t>
      </w:r>
      <w:r>
        <w:rPr>
          <w:spacing w:val="-1"/>
          <w:w w:val="100"/>
        </w:rPr>
        <w:t>和使</w:t>
      </w:r>
      <w:r>
        <w:rPr>
          <w:spacing w:val="-6"/>
          <w:w w:val="100"/>
        </w:rPr>
        <w:t>用</w:t>
      </w:r>
      <w:r>
        <w:rPr>
          <w:w w:val="100"/>
        </w:rPr>
        <w:t>。</w:t>
      </w:r>
    </w:p>
    <w:p>
      <w:pPr>
        <w:pStyle w:val="2"/>
        <w:spacing w:before="43"/>
        <w:ind w:left="945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六、工作要求</w:t>
      </w:r>
    </w:p>
    <w:p>
      <w:pPr>
        <w:pStyle w:val="2"/>
        <w:spacing w:before="205" w:line="350" w:lineRule="auto"/>
        <w:ind w:left="302" w:right="412" w:firstLine="643"/>
        <w:jc w:val="both"/>
      </w:pPr>
      <w:r>
        <w:rPr>
          <w:spacing w:val="4"/>
          <w:w w:val="100"/>
        </w:rPr>
        <w:t>（一）各</w:t>
      </w:r>
      <w:r>
        <w:rPr>
          <w:rFonts w:hint="eastAsia"/>
          <w:spacing w:val="4"/>
          <w:w w:val="100"/>
          <w:lang w:val="en-US" w:eastAsia="zh-CN"/>
        </w:rPr>
        <w:t>教研室</w:t>
      </w:r>
      <w:r>
        <w:rPr>
          <w:spacing w:val="4"/>
          <w:w w:val="100"/>
        </w:rPr>
        <w:t>要做</w:t>
      </w:r>
      <w:r>
        <w:rPr>
          <w:spacing w:val="9"/>
          <w:w w:val="100"/>
        </w:rPr>
        <w:t>好</w:t>
      </w:r>
      <w:r>
        <w:rPr>
          <w:spacing w:val="4"/>
          <w:w w:val="100"/>
        </w:rPr>
        <w:t>赛项的宣传、报名及赛</w:t>
      </w:r>
      <w:r>
        <w:rPr>
          <w:spacing w:val="9"/>
          <w:w w:val="100"/>
        </w:rPr>
        <w:t>项</w:t>
      </w:r>
      <w:r>
        <w:rPr>
          <w:spacing w:val="4"/>
          <w:w w:val="100"/>
        </w:rPr>
        <w:t>组</w:t>
      </w:r>
      <w:r>
        <w:rPr>
          <w:w w:val="100"/>
        </w:rPr>
        <w:t>织</w:t>
      </w:r>
      <w:r>
        <w:rPr>
          <w:spacing w:val="4"/>
          <w:w w:val="100"/>
        </w:rPr>
        <w:t>工作。每位指导老师只能指导一支参赛队伍参</w:t>
      </w:r>
      <w:r>
        <w:rPr>
          <w:spacing w:val="-1"/>
          <w:w w:val="100"/>
        </w:rPr>
        <w:t>赛</w:t>
      </w:r>
      <w:r>
        <w:rPr>
          <w:spacing w:val="4"/>
          <w:w w:val="100"/>
        </w:rPr>
        <w:t>，参</w:t>
      </w:r>
      <w:r>
        <w:rPr>
          <w:w w:val="100"/>
        </w:rPr>
        <w:t>赛</w:t>
      </w:r>
      <w:r>
        <w:rPr>
          <w:spacing w:val="-1"/>
          <w:w w:val="100"/>
        </w:rPr>
        <w:t>学</w:t>
      </w:r>
      <w:r>
        <w:rPr>
          <w:spacing w:val="-6"/>
          <w:w w:val="100"/>
        </w:rPr>
        <w:t>生</w:t>
      </w:r>
      <w:r>
        <w:rPr>
          <w:spacing w:val="-1"/>
          <w:w w:val="100"/>
        </w:rPr>
        <w:t>一般</w:t>
      </w:r>
      <w:r>
        <w:rPr>
          <w:spacing w:val="-6"/>
          <w:w w:val="100"/>
        </w:rPr>
        <w:t>不</w:t>
      </w:r>
      <w:r>
        <w:rPr>
          <w:spacing w:val="-1"/>
          <w:w w:val="100"/>
        </w:rPr>
        <w:t>能超</w:t>
      </w:r>
      <w:r>
        <w:rPr>
          <w:spacing w:val="-6"/>
          <w:w w:val="100"/>
        </w:rPr>
        <w:t>过</w:t>
      </w:r>
      <w:r>
        <w:rPr>
          <w:spacing w:val="-1"/>
          <w:w w:val="100"/>
        </w:rPr>
        <w:t>两个</w:t>
      </w:r>
      <w:r>
        <w:rPr>
          <w:spacing w:val="-6"/>
          <w:w w:val="100"/>
        </w:rPr>
        <w:t>赛</w:t>
      </w:r>
      <w:r>
        <w:rPr>
          <w:spacing w:val="-1"/>
          <w:w w:val="100"/>
        </w:rPr>
        <w:t>项</w:t>
      </w:r>
      <w:r>
        <w:rPr>
          <w:spacing w:val="-34"/>
          <w:w w:val="100"/>
        </w:rPr>
        <w:t>；</w:t>
      </w:r>
      <w:r>
        <w:rPr>
          <w:spacing w:val="-1"/>
          <w:w w:val="100"/>
        </w:rPr>
        <w:t>报</w:t>
      </w:r>
      <w:r>
        <w:rPr>
          <w:spacing w:val="-6"/>
          <w:w w:val="100"/>
        </w:rPr>
        <w:t>名</w:t>
      </w:r>
      <w:r>
        <w:rPr>
          <w:spacing w:val="-1"/>
          <w:w w:val="100"/>
        </w:rPr>
        <w:t>信</w:t>
      </w:r>
      <w:r>
        <w:rPr>
          <w:spacing w:val="-34"/>
          <w:w w:val="100"/>
        </w:rPr>
        <w:t>息</w:t>
      </w:r>
      <w:r>
        <w:rPr>
          <w:spacing w:val="-1"/>
          <w:w w:val="100"/>
        </w:rPr>
        <w:t>（附</w:t>
      </w:r>
      <w:r>
        <w:rPr>
          <w:w w:val="100"/>
        </w:rPr>
        <w:t>件</w:t>
      </w:r>
      <w:r>
        <w:rPr>
          <w:spacing w:val="-84"/>
        </w:rPr>
        <w:t xml:space="preserve"> </w:t>
      </w:r>
      <w:r>
        <w:rPr>
          <w:rFonts w:ascii="Times New Roman" w:eastAsia="Times New Roman"/>
          <w:spacing w:val="-3"/>
          <w:w w:val="100"/>
        </w:rPr>
        <w:t>1</w:t>
      </w:r>
      <w:r>
        <w:rPr>
          <w:spacing w:val="-34"/>
          <w:w w:val="100"/>
        </w:rPr>
        <w:t>）</w:t>
      </w:r>
      <w:r>
        <w:rPr>
          <w:spacing w:val="-1"/>
          <w:w w:val="100"/>
        </w:rPr>
        <w:t>由</w:t>
      </w:r>
      <w:r>
        <w:rPr>
          <w:rFonts w:hint="eastAsia"/>
          <w:spacing w:val="-6"/>
          <w:w w:val="100"/>
          <w:lang w:val="en-US" w:eastAsia="zh-CN"/>
        </w:rPr>
        <w:t>教研室</w:t>
      </w:r>
      <w:r>
        <w:rPr>
          <w:spacing w:val="-1"/>
          <w:w w:val="100"/>
        </w:rPr>
        <w:t>汇</w:t>
      </w:r>
      <w:r>
        <w:rPr>
          <w:spacing w:val="-6"/>
          <w:w w:val="100"/>
        </w:rPr>
        <w:t>总</w:t>
      </w:r>
      <w:r>
        <w:rPr>
          <w:w w:val="100"/>
        </w:rPr>
        <w:t>后</w:t>
      </w:r>
      <w:r>
        <w:rPr>
          <w:spacing w:val="-84"/>
        </w:rPr>
        <w:t xml:space="preserve"> </w:t>
      </w:r>
      <w:r>
        <w:rPr>
          <w:rFonts w:ascii="Times New Roman" w:eastAsia="Times New Roman"/>
          <w:w w:val="100"/>
        </w:rPr>
        <w:t>4</w:t>
      </w:r>
      <w:r>
        <w:rPr>
          <w:rFonts w:ascii="Times New Roman" w:eastAsia="Times New Roman"/>
          <w:spacing w:val="-1"/>
        </w:rPr>
        <w:t xml:space="preserve"> </w:t>
      </w:r>
      <w:r>
        <w:rPr>
          <w:w w:val="100"/>
        </w:rPr>
        <w:t>月</w:t>
      </w:r>
      <w:r>
        <w:rPr>
          <w:spacing w:val="-79"/>
        </w:rPr>
        <w:t xml:space="preserve"> </w:t>
      </w:r>
      <w:r>
        <w:rPr>
          <w:rFonts w:ascii="Times New Roman" w:eastAsia="Times New Roman"/>
          <w:spacing w:val="-3"/>
          <w:w w:val="100"/>
        </w:rPr>
        <w:t>2</w:t>
      </w:r>
      <w:r>
        <w:rPr>
          <w:rFonts w:hint="eastAsia" w:ascii="Times New Roman" w:eastAsia="宋体"/>
          <w:w w:val="100"/>
          <w:lang w:val="en-US" w:eastAsia="zh-CN"/>
        </w:rPr>
        <w:t>3</w:t>
      </w:r>
      <w:r>
        <w:rPr>
          <w:rFonts w:ascii="Times New Roman" w:eastAsia="Times New Roman"/>
          <w:spacing w:val="-1"/>
        </w:rPr>
        <w:t xml:space="preserve"> </w:t>
      </w:r>
      <w:r>
        <w:rPr>
          <w:spacing w:val="-1"/>
          <w:w w:val="100"/>
        </w:rPr>
        <w:t>日</w:t>
      </w:r>
      <w:r>
        <w:rPr>
          <w:spacing w:val="-6"/>
          <w:w w:val="100"/>
        </w:rPr>
        <w:t>前</w:t>
      </w:r>
      <w:r>
        <w:rPr>
          <w:spacing w:val="-1"/>
          <w:w w:val="100"/>
        </w:rPr>
        <w:t>报</w:t>
      </w:r>
      <w:r>
        <w:rPr>
          <w:rFonts w:hint="eastAsia"/>
          <w:spacing w:val="-1"/>
          <w:w w:val="100"/>
          <w:lang w:val="en-US" w:eastAsia="zh-CN"/>
        </w:rPr>
        <w:t>系</w:t>
      </w:r>
      <w:r>
        <w:rPr>
          <w:spacing w:val="-1"/>
          <w:w w:val="100"/>
        </w:rPr>
        <w:t>教</w:t>
      </w:r>
      <w:r>
        <w:rPr>
          <w:rFonts w:hint="eastAsia"/>
          <w:spacing w:val="-1"/>
          <w:w w:val="100"/>
          <w:lang w:val="en-US" w:eastAsia="zh-CN"/>
        </w:rPr>
        <w:t>学科</w:t>
      </w:r>
      <w:r>
        <w:rPr>
          <w:w w:val="100"/>
        </w:rPr>
        <w:t>。</w:t>
      </w:r>
    </w:p>
    <w:p>
      <w:pPr>
        <w:pStyle w:val="2"/>
        <w:spacing w:before="13" w:line="357" w:lineRule="auto"/>
        <w:ind w:left="302" w:right="412" w:firstLine="643"/>
      </w:pPr>
      <w:r>
        <w:rPr>
          <w:spacing w:val="4"/>
          <w:w w:val="100"/>
        </w:rPr>
        <w:t>（</w:t>
      </w:r>
      <w:r>
        <w:rPr>
          <w:rFonts w:hint="eastAsia"/>
          <w:spacing w:val="4"/>
          <w:w w:val="100"/>
          <w:lang w:val="en-US" w:eastAsia="zh-CN"/>
        </w:rPr>
        <w:t>二</w:t>
      </w:r>
      <w:r>
        <w:rPr>
          <w:spacing w:val="4"/>
          <w:w w:val="100"/>
        </w:rPr>
        <w:t>）在符合学院和属</w:t>
      </w:r>
      <w:r>
        <w:rPr>
          <w:spacing w:val="9"/>
          <w:w w:val="100"/>
        </w:rPr>
        <w:t>地</w:t>
      </w:r>
      <w:r>
        <w:rPr>
          <w:spacing w:val="4"/>
          <w:w w:val="100"/>
        </w:rPr>
        <w:t>相关疫情防</w:t>
      </w:r>
      <w:r>
        <w:rPr>
          <w:spacing w:val="9"/>
          <w:w w:val="100"/>
        </w:rPr>
        <w:t>控</w:t>
      </w:r>
      <w:r>
        <w:rPr>
          <w:spacing w:val="4"/>
          <w:w w:val="100"/>
        </w:rPr>
        <w:t>政</w:t>
      </w:r>
      <w:r>
        <w:rPr>
          <w:spacing w:val="-1"/>
          <w:w w:val="100"/>
        </w:rPr>
        <w:t>策</w:t>
      </w:r>
      <w:r>
        <w:rPr>
          <w:spacing w:val="4"/>
          <w:w w:val="100"/>
        </w:rPr>
        <w:t>的基</w:t>
      </w:r>
      <w:r>
        <w:rPr>
          <w:w w:val="100"/>
        </w:rPr>
        <w:t>础</w:t>
      </w:r>
      <w:r>
        <w:rPr>
          <w:spacing w:val="4"/>
          <w:w w:val="100"/>
        </w:rPr>
        <w:t>上，所有赛项原则上均要求在职业教育活动周内完成</w:t>
      </w:r>
      <w:r>
        <w:rPr>
          <w:rFonts w:hint="eastAsia"/>
          <w:spacing w:val="4"/>
          <w:w w:val="100"/>
          <w:lang w:eastAsia="zh-CN"/>
        </w:rPr>
        <w:t>，</w:t>
      </w:r>
      <w:r>
        <w:t>具体比赛时间由</w:t>
      </w:r>
      <w:r>
        <w:rPr>
          <w:rFonts w:hint="eastAsia"/>
          <w:lang w:val="en-US" w:eastAsia="zh-CN"/>
        </w:rPr>
        <w:t>各教研室</w:t>
      </w:r>
      <w:r>
        <w:t>自定，</w:t>
      </w:r>
      <w:r>
        <w:rPr>
          <w:rFonts w:hint="eastAsia"/>
          <w:lang w:val="en-US" w:eastAsia="zh-CN"/>
        </w:rPr>
        <w:t>系部</w:t>
      </w:r>
      <w:r>
        <w:t>将组织开展巡视</w:t>
      </w:r>
      <w:bookmarkStart w:id="0" w:name="_GoBack"/>
      <w:bookmarkEnd w:id="0"/>
      <w:r>
        <w:t>工作。</w:t>
      </w:r>
    </w:p>
    <w:p>
      <w:pPr>
        <w:pStyle w:val="2"/>
        <w:spacing w:before="205" w:line="355" w:lineRule="auto"/>
        <w:ind w:left="302" w:right="412" w:firstLine="643"/>
        <w:jc w:val="both"/>
      </w:pPr>
      <w:r>
        <w:rPr>
          <w:spacing w:val="4"/>
          <w:w w:val="100"/>
        </w:rPr>
        <w:t>（</w:t>
      </w:r>
      <w:r>
        <w:rPr>
          <w:rFonts w:hint="eastAsia"/>
          <w:spacing w:val="4"/>
          <w:w w:val="100"/>
          <w:lang w:val="en-US" w:eastAsia="zh-CN"/>
        </w:rPr>
        <w:t>三</w:t>
      </w:r>
      <w:r>
        <w:rPr>
          <w:spacing w:val="4"/>
          <w:w w:val="100"/>
        </w:rPr>
        <w:t>）各赛项负责</w:t>
      </w:r>
      <w:r>
        <w:rPr>
          <w:spacing w:val="9"/>
          <w:w w:val="100"/>
        </w:rPr>
        <w:t>人</w:t>
      </w:r>
      <w:r>
        <w:rPr>
          <w:spacing w:val="4"/>
          <w:w w:val="100"/>
        </w:rPr>
        <w:t>要做好赛项的技术培</w:t>
      </w:r>
      <w:r>
        <w:rPr>
          <w:spacing w:val="9"/>
          <w:w w:val="100"/>
        </w:rPr>
        <w:t>训</w:t>
      </w:r>
      <w:r>
        <w:rPr>
          <w:spacing w:val="4"/>
          <w:w w:val="100"/>
        </w:rPr>
        <w:t>和组</w:t>
      </w:r>
      <w:r>
        <w:rPr>
          <w:w w:val="100"/>
        </w:rPr>
        <w:t>织</w:t>
      </w:r>
      <w:r>
        <w:rPr>
          <w:spacing w:val="4"/>
          <w:w w:val="100"/>
        </w:rPr>
        <w:t>工作；加强参赛人员的职业道德和操作安全规</w:t>
      </w:r>
      <w:r>
        <w:rPr>
          <w:spacing w:val="-1"/>
          <w:w w:val="100"/>
        </w:rPr>
        <w:t>则</w:t>
      </w:r>
      <w:r>
        <w:rPr>
          <w:spacing w:val="4"/>
          <w:w w:val="100"/>
        </w:rPr>
        <w:t>教育</w:t>
      </w:r>
      <w:r>
        <w:rPr>
          <w:w w:val="100"/>
        </w:rPr>
        <w:t>，</w:t>
      </w:r>
      <w:r>
        <w:rPr>
          <w:spacing w:val="-1"/>
          <w:w w:val="100"/>
        </w:rPr>
        <w:t>确</w:t>
      </w:r>
      <w:r>
        <w:rPr>
          <w:spacing w:val="-6"/>
          <w:w w:val="100"/>
        </w:rPr>
        <w:t>保</w:t>
      </w:r>
      <w:r>
        <w:rPr>
          <w:spacing w:val="-1"/>
          <w:w w:val="100"/>
        </w:rPr>
        <w:t>文明</w:t>
      </w:r>
      <w:r>
        <w:rPr>
          <w:spacing w:val="-6"/>
          <w:w w:val="100"/>
        </w:rPr>
        <w:t>参</w:t>
      </w:r>
      <w:r>
        <w:rPr>
          <w:spacing w:val="-1"/>
          <w:w w:val="100"/>
        </w:rPr>
        <w:t>赛、</w:t>
      </w:r>
      <w:r>
        <w:rPr>
          <w:spacing w:val="-6"/>
          <w:w w:val="100"/>
        </w:rPr>
        <w:t>安</w:t>
      </w:r>
      <w:r>
        <w:rPr>
          <w:spacing w:val="-1"/>
          <w:w w:val="100"/>
        </w:rPr>
        <w:t>全比</w:t>
      </w:r>
      <w:r>
        <w:rPr>
          <w:spacing w:val="-6"/>
          <w:w w:val="100"/>
        </w:rPr>
        <w:t>赛</w:t>
      </w:r>
      <w:r>
        <w:rPr>
          <w:w w:val="100"/>
        </w:rPr>
        <w:t>。</w:t>
      </w:r>
    </w:p>
    <w:p>
      <w:pPr>
        <w:pStyle w:val="2"/>
        <w:spacing w:before="51" w:line="357" w:lineRule="auto"/>
        <w:ind w:left="302" w:right="417" w:firstLine="643"/>
        <w:jc w:val="both"/>
      </w:pPr>
      <w:r>
        <w:rPr>
          <w:spacing w:val="4"/>
          <w:w w:val="100"/>
        </w:rPr>
        <w:t>（</w:t>
      </w:r>
      <w:r>
        <w:rPr>
          <w:rFonts w:hint="eastAsia"/>
          <w:spacing w:val="4"/>
          <w:w w:val="100"/>
          <w:lang w:val="en-US" w:eastAsia="zh-CN"/>
        </w:rPr>
        <w:t>四</w:t>
      </w:r>
      <w:r>
        <w:rPr>
          <w:spacing w:val="4"/>
          <w:w w:val="100"/>
        </w:rPr>
        <w:t>）比赛成绩由</w:t>
      </w:r>
      <w:r>
        <w:rPr>
          <w:rFonts w:hint="eastAsia"/>
          <w:spacing w:val="4"/>
          <w:w w:val="100"/>
          <w:lang w:val="en-US" w:eastAsia="zh-CN"/>
        </w:rPr>
        <w:t>系部</w:t>
      </w:r>
      <w:r>
        <w:rPr>
          <w:spacing w:val="4"/>
          <w:w w:val="100"/>
        </w:rPr>
        <w:t>在本部门网站公示</w:t>
      </w:r>
      <w:r>
        <w:rPr>
          <w:w w:val="100"/>
        </w:rPr>
        <w:t>无</w:t>
      </w:r>
      <w:r>
        <w:rPr>
          <w:spacing w:val="-1"/>
          <w:w w:val="100"/>
        </w:rPr>
        <w:t>异</w:t>
      </w:r>
      <w:r>
        <w:rPr>
          <w:spacing w:val="-6"/>
          <w:w w:val="100"/>
        </w:rPr>
        <w:t>议</w:t>
      </w:r>
      <w:r>
        <w:rPr>
          <w:spacing w:val="-1"/>
          <w:w w:val="100"/>
        </w:rPr>
        <w:t>后，</w:t>
      </w:r>
      <w:r>
        <w:rPr>
          <w:spacing w:val="-6"/>
          <w:w w:val="100"/>
        </w:rPr>
        <w:t>报</w:t>
      </w:r>
      <w:r>
        <w:rPr>
          <w:spacing w:val="-1"/>
          <w:w w:val="100"/>
        </w:rPr>
        <w:t>教务</w:t>
      </w:r>
      <w:r>
        <w:rPr>
          <w:spacing w:val="-6"/>
          <w:w w:val="100"/>
        </w:rPr>
        <w:t>处</w:t>
      </w:r>
      <w:r>
        <w:rPr>
          <w:spacing w:val="-1"/>
          <w:w w:val="100"/>
        </w:rPr>
        <w:t>统一</w:t>
      </w:r>
      <w:r>
        <w:rPr>
          <w:spacing w:val="-6"/>
          <w:w w:val="100"/>
        </w:rPr>
        <w:t>汇</w:t>
      </w:r>
      <w:r>
        <w:rPr>
          <w:spacing w:val="-1"/>
          <w:w w:val="100"/>
        </w:rPr>
        <w:t>总，</w:t>
      </w:r>
      <w:r>
        <w:rPr>
          <w:spacing w:val="-6"/>
          <w:w w:val="100"/>
        </w:rPr>
        <w:t>学</w:t>
      </w:r>
      <w:r>
        <w:rPr>
          <w:spacing w:val="-1"/>
          <w:w w:val="100"/>
        </w:rPr>
        <w:t>院统一公</w:t>
      </w:r>
      <w:r>
        <w:rPr>
          <w:spacing w:val="-6"/>
          <w:w w:val="100"/>
        </w:rPr>
        <w:t>布</w:t>
      </w:r>
      <w:r>
        <w:rPr>
          <w:spacing w:val="-1"/>
          <w:w w:val="100"/>
        </w:rPr>
        <w:t>比赛</w:t>
      </w:r>
      <w:r>
        <w:rPr>
          <w:spacing w:val="-6"/>
          <w:w w:val="100"/>
        </w:rPr>
        <w:t>结</w:t>
      </w:r>
      <w:r>
        <w:rPr>
          <w:spacing w:val="-1"/>
          <w:w w:val="100"/>
        </w:rPr>
        <w:t>果</w:t>
      </w:r>
      <w:r>
        <w:rPr>
          <w:w w:val="100"/>
        </w:rPr>
        <w:t>。</w:t>
      </w:r>
    </w:p>
    <w:p>
      <w:pPr>
        <w:pStyle w:val="2"/>
        <w:spacing w:before="43" w:line="357" w:lineRule="auto"/>
        <w:ind w:left="302" w:right="412" w:firstLine="643"/>
        <w:jc w:val="both"/>
      </w:pPr>
      <w:r>
        <w:rPr>
          <w:spacing w:val="4"/>
          <w:w w:val="100"/>
        </w:rPr>
        <w:t>（</w:t>
      </w:r>
      <w:r>
        <w:rPr>
          <w:rFonts w:hint="eastAsia"/>
          <w:spacing w:val="4"/>
          <w:w w:val="100"/>
          <w:lang w:val="en-US" w:eastAsia="zh-CN"/>
        </w:rPr>
        <w:t>五</w:t>
      </w:r>
      <w:r>
        <w:rPr>
          <w:spacing w:val="4"/>
          <w:w w:val="100"/>
        </w:rPr>
        <w:t>）各</w:t>
      </w:r>
      <w:r>
        <w:rPr>
          <w:rFonts w:hint="eastAsia"/>
          <w:spacing w:val="4"/>
          <w:w w:val="100"/>
          <w:lang w:val="en-US" w:eastAsia="zh-CN"/>
        </w:rPr>
        <w:t>教研室</w:t>
      </w:r>
      <w:r>
        <w:rPr>
          <w:spacing w:val="4"/>
          <w:w w:val="100"/>
        </w:rPr>
        <w:t>要在</w:t>
      </w:r>
      <w:r>
        <w:rPr>
          <w:spacing w:val="9"/>
          <w:w w:val="100"/>
        </w:rPr>
        <w:t>院</w:t>
      </w:r>
      <w:r>
        <w:rPr>
          <w:spacing w:val="4"/>
          <w:w w:val="100"/>
        </w:rPr>
        <w:t>级比赛的基础上组建</w:t>
      </w:r>
      <w:r>
        <w:rPr>
          <w:spacing w:val="9"/>
          <w:w w:val="100"/>
        </w:rPr>
        <w:t>省</w:t>
      </w:r>
      <w:r>
        <w:rPr>
          <w:spacing w:val="4"/>
          <w:w w:val="100"/>
        </w:rPr>
        <w:t>赛集</w:t>
      </w:r>
      <w:r>
        <w:rPr>
          <w:w w:val="100"/>
        </w:rPr>
        <w:t>训</w:t>
      </w:r>
      <w:r>
        <w:rPr>
          <w:spacing w:val="-1"/>
          <w:w w:val="100"/>
        </w:rPr>
        <w:t>队，</w:t>
      </w:r>
      <w:r>
        <w:rPr>
          <w:spacing w:val="-6"/>
          <w:w w:val="100"/>
        </w:rPr>
        <w:t>并</w:t>
      </w:r>
      <w:r>
        <w:rPr>
          <w:spacing w:val="-1"/>
          <w:w w:val="100"/>
        </w:rPr>
        <w:t>按</w:t>
      </w:r>
      <w:r>
        <w:rPr>
          <w:spacing w:val="-6"/>
          <w:w w:val="100"/>
        </w:rPr>
        <w:t>规</w:t>
      </w:r>
      <w:r>
        <w:rPr>
          <w:spacing w:val="-1"/>
          <w:w w:val="100"/>
        </w:rPr>
        <w:t>定开展</w:t>
      </w:r>
      <w:r>
        <w:rPr>
          <w:spacing w:val="-6"/>
          <w:w w:val="100"/>
        </w:rPr>
        <w:t>好</w:t>
      </w:r>
      <w:r>
        <w:rPr>
          <w:spacing w:val="-1"/>
          <w:w w:val="100"/>
        </w:rPr>
        <w:t>赛</w:t>
      </w:r>
      <w:r>
        <w:rPr>
          <w:spacing w:val="-6"/>
          <w:w w:val="100"/>
        </w:rPr>
        <w:t>前</w:t>
      </w:r>
      <w:r>
        <w:rPr>
          <w:spacing w:val="-1"/>
          <w:w w:val="100"/>
        </w:rPr>
        <w:t>集训工</w:t>
      </w:r>
      <w:r>
        <w:rPr>
          <w:spacing w:val="-6"/>
          <w:w w:val="100"/>
        </w:rPr>
        <w:t>作</w:t>
      </w:r>
      <w:r>
        <w:rPr>
          <w:w w:val="100"/>
        </w:rPr>
        <w:t>。</w:t>
      </w:r>
    </w:p>
    <w:p>
      <w:pPr>
        <w:spacing w:after="0" w:line="357" w:lineRule="auto"/>
        <w:jc w:val="both"/>
        <w:sectPr>
          <w:footerReference r:id="rId5" w:type="default"/>
          <w:footerReference r:id="rId6" w:type="even"/>
          <w:pgSz w:w="11910" w:h="16840"/>
          <w:pgMar w:top="1540" w:right="1680" w:bottom="1460" w:left="1680" w:header="0" w:footer="1276" w:gutter="0"/>
          <w:cols w:space="720" w:num="1"/>
        </w:sectPr>
      </w:pPr>
    </w:p>
    <w:p>
      <w:pPr>
        <w:pStyle w:val="2"/>
        <w:spacing w:line="443" w:lineRule="exact"/>
        <w:ind w:left="642"/>
        <w:rPr>
          <w:rFonts w:ascii="Times New Roman" w:eastAsia="Times New Roman"/>
        </w:rPr>
      </w:pPr>
      <w:r>
        <w:t>附件</w:t>
      </w:r>
      <w:r>
        <w:rPr>
          <w:spacing w:val="-80"/>
        </w:rPr>
        <w:t xml:space="preserve"> </w:t>
      </w:r>
      <w:r>
        <w:rPr>
          <w:rFonts w:ascii="Times New Roman" w:eastAsia="Times New Roman"/>
        </w:rPr>
        <w:t>1</w:t>
      </w:r>
    </w:p>
    <w:p>
      <w:pPr>
        <w:pStyle w:val="2"/>
        <w:rPr>
          <w:rFonts w:ascii="Times New Roman"/>
        </w:rPr>
      </w:pPr>
      <w:r>
        <w:br w:type="column"/>
      </w:r>
    </w:p>
    <w:p>
      <w:pPr>
        <w:pStyle w:val="2"/>
        <w:spacing w:before="251"/>
        <w:ind w:left="642"/>
      </w:pPr>
      <w:r>
        <w:t>赛项报名信息表</w:t>
      </w:r>
    </w:p>
    <w:p>
      <w:pPr>
        <w:spacing w:after="0"/>
        <w:sectPr>
          <w:pgSz w:w="11910" w:h="16840"/>
          <w:pgMar w:top="1520" w:right="1460" w:bottom="1460" w:left="1340" w:header="0" w:footer="1276" w:gutter="0"/>
          <w:cols w:equalWidth="0" w:num="2">
            <w:col w:w="1524" w:space="1270"/>
            <w:col w:w="6316"/>
          </w:cols>
        </w:sectPr>
      </w:pPr>
    </w:p>
    <w:p>
      <w:pPr>
        <w:pStyle w:val="2"/>
        <w:spacing w:before="7"/>
        <w:rPr>
          <w:sz w:val="19"/>
        </w:rPr>
      </w:pPr>
    </w:p>
    <w:tbl>
      <w:tblPr>
        <w:tblStyle w:val="3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8"/>
        <w:gridCol w:w="509"/>
        <w:gridCol w:w="882"/>
        <w:gridCol w:w="1870"/>
        <w:gridCol w:w="867"/>
        <w:gridCol w:w="906"/>
        <w:gridCol w:w="809"/>
        <w:gridCol w:w="803"/>
        <w:gridCol w:w="7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0" w:hRule="exact"/>
          <w:jc w:val="center"/>
        </w:trPr>
        <w:tc>
          <w:tcPr>
            <w:tcW w:w="428" w:type="dxa"/>
            <w:vAlign w:val="center"/>
          </w:tcPr>
          <w:p>
            <w:pPr>
              <w:pStyle w:val="7"/>
              <w:spacing w:before="6" w:line="312" w:lineRule="exact"/>
              <w:ind w:left="90" w:right="86"/>
              <w:jc w:val="center"/>
              <w:rPr>
                <w:rFonts w:hint="eastAsia" w:ascii="仿宋" w:eastAsia="仿宋"/>
                <w:b/>
                <w:sz w:val="24"/>
              </w:rPr>
            </w:pPr>
            <w:r>
              <w:rPr>
                <w:rFonts w:hint="eastAsia" w:ascii="仿宋" w:eastAsia="仿宋"/>
                <w:b/>
                <w:w w:val="99"/>
                <w:sz w:val="24"/>
              </w:rPr>
              <w:t>序号</w:t>
            </w:r>
          </w:p>
        </w:tc>
        <w:tc>
          <w:tcPr>
            <w:tcW w:w="509" w:type="dxa"/>
            <w:vAlign w:val="center"/>
          </w:tcPr>
          <w:p>
            <w:pPr>
              <w:pStyle w:val="7"/>
              <w:spacing w:before="6" w:line="312" w:lineRule="exact"/>
              <w:ind w:left="127" w:right="129"/>
              <w:jc w:val="center"/>
              <w:rPr>
                <w:rFonts w:hint="eastAsia" w:ascii="仿宋" w:eastAsia="仿宋"/>
                <w:b/>
                <w:sz w:val="24"/>
                <w:lang w:eastAsia="zh-CN"/>
              </w:rPr>
            </w:pPr>
            <w:r>
              <w:rPr>
                <w:rFonts w:hint="eastAsia" w:ascii="仿宋" w:eastAsia="仿宋"/>
                <w:b/>
                <w:w w:val="99"/>
                <w:sz w:val="24"/>
                <w:lang w:val="en-US" w:eastAsia="zh-CN"/>
              </w:rPr>
              <w:t>教研室</w:t>
            </w:r>
          </w:p>
        </w:tc>
        <w:tc>
          <w:tcPr>
            <w:tcW w:w="882" w:type="dxa"/>
            <w:vAlign w:val="center"/>
          </w:tcPr>
          <w:p>
            <w:pPr>
              <w:pStyle w:val="7"/>
              <w:spacing w:before="6" w:line="312" w:lineRule="exact"/>
              <w:ind w:left="314" w:right="75" w:hanging="240"/>
              <w:jc w:val="center"/>
              <w:rPr>
                <w:rFonts w:hint="eastAsia" w:ascii="仿宋" w:eastAsia="仿宋"/>
                <w:b/>
                <w:w w:val="99"/>
                <w:sz w:val="24"/>
              </w:rPr>
            </w:pPr>
            <w:r>
              <w:rPr>
                <w:rFonts w:hint="eastAsia" w:ascii="仿宋" w:eastAsia="仿宋"/>
                <w:b/>
                <w:w w:val="99"/>
                <w:sz w:val="24"/>
              </w:rPr>
              <w:t>参赛</w:t>
            </w:r>
          </w:p>
          <w:p>
            <w:pPr>
              <w:pStyle w:val="7"/>
              <w:spacing w:before="6" w:line="312" w:lineRule="exact"/>
              <w:ind w:left="314" w:right="75" w:hanging="240"/>
              <w:jc w:val="center"/>
              <w:rPr>
                <w:rFonts w:hint="eastAsia" w:ascii="仿宋" w:eastAsia="仿宋"/>
                <w:b/>
                <w:sz w:val="24"/>
              </w:rPr>
            </w:pPr>
            <w:r>
              <w:rPr>
                <w:rFonts w:hint="eastAsia" w:ascii="仿宋" w:eastAsia="仿宋"/>
                <w:b/>
                <w:w w:val="99"/>
                <w:sz w:val="24"/>
              </w:rPr>
              <w:t>项目</w:t>
            </w:r>
          </w:p>
        </w:tc>
        <w:tc>
          <w:tcPr>
            <w:tcW w:w="1870" w:type="dxa"/>
            <w:vAlign w:val="center"/>
          </w:tcPr>
          <w:p>
            <w:pPr>
              <w:pStyle w:val="7"/>
              <w:spacing w:before="133"/>
              <w:ind w:left="302" w:right="302"/>
              <w:jc w:val="center"/>
              <w:rPr>
                <w:rFonts w:hint="eastAsia" w:ascii="仿宋" w:eastAsia="仿宋"/>
                <w:b/>
                <w:sz w:val="24"/>
              </w:rPr>
            </w:pPr>
            <w:r>
              <w:rPr>
                <w:rFonts w:hint="eastAsia" w:ascii="仿宋" w:eastAsia="仿宋"/>
                <w:b/>
                <w:sz w:val="24"/>
              </w:rPr>
              <w:t>参赛队</w:t>
            </w:r>
          </w:p>
        </w:tc>
        <w:tc>
          <w:tcPr>
            <w:tcW w:w="867" w:type="dxa"/>
            <w:vAlign w:val="center"/>
          </w:tcPr>
          <w:p>
            <w:pPr>
              <w:pStyle w:val="7"/>
              <w:spacing w:before="6" w:line="312" w:lineRule="exact"/>
              <w:ind w:left="308" w:right="67" w:hanging="240"/>
              <w:jc w:val="center"/>
              <w:rPr>
                <w:rFonts w:hint="eastAsia" w:ascii="仿宋" w:eastAsia="仿宋"/>
                <w:b/>
                <w:w w:val="99"/>
                <w:sz w:val="24"/>
              </w:rPr>
            </w:pPr>
            <w:r>
              <w:rPr>
                <w:rFonts w:hint="eastAsia" w:ascii="仿宋" w:eastAsia="仿宋"/>
                <w:b/>
                <w:w w:val="99"/>
                <w:sz w:val="24"/>
              </w:rPr>
              <w:t>学生</w:t>
            </w:r>
          </w:p>
          <w:p>
            <w:pPr>
              <w:pStyle w:val="7"/>
              <w:spacing w:before="6" w:line="312" w:lineRule="exact"/>
              <w:ind w:left="308" w:right="67" w:hanging="240"/>
              <w:jc w:val="center"/>
              <w:rPr>
                <w:rFonts w:hint="eastAsia" w:ascii="仿宋" w:eastAsia="仿宋"/>
                <w:b/>
                <w:sz w:val="24"/>
              </w:rPr>
            </w:pPr>
            <w:r>
              <w:rPr>
                <w:rFonts w:hint="eastAsia" w:ascii="仿宋" w:eastAsia="仿宋"/>
                <w:b/>
                <w:w w:val="99"/>
                <w:sz w:val="24"/>
              </w:rPr>
              <w:t>姓名</w:t>
            </w:r>
          </w:p>
        </w:tc>
        <w:tc>
          <w:tcPr>
            <w:tcW w:w="906" w:type="dxa"/>
            <w:vAlign w:val="center"/>
          </w:tcPr>
          <w:p>
            <w:pPr>
              <w:pStyle w:val="7"/>
              <w:spacing w:before="133"/>
              <w:ind w:left="209"/>
              <w:jc w:val="both"/>
              <w:rPr>
                <w:rFonts w:hint="eastAsia" w:ascii="仿宋" w:eastAsia="仿宋"/>
                <w:b/>
                <w:sz w:val="24"/>
              </w:rPr>
            </w:pPr>
            <w:r>
              <w:rPr>
                <w:rFonts w:hint="eastAsia" w:ascii="仿宋" w:eastAsia="仿宋"/>
                <w:b/>
                <w:sz w:val="24"/>
              </w:rPr>
              <w:t>学号</w:t>
            </w:r>
          </w:p>
        </w:tc>
        <w:tc>
          <w:tcPr>
            <w:tcW w:w="809" w:type="dxa"/>
            <w:vAlign w:val="center"/>
          </w:tcPr>
          <w:p>
            <w:pPr>
              <w:pStyle w:val="7"/>
              <w:spacing w:before="6" w:line="312" w:lineRule="exact"/>
              <w:ind w:left="277" w:right="39" w:hanging="240"/>
              <w:jc w:val="center"/>
              <w:rPr>
                <w:rFonts w:hint="eastAsia" w:ascii="仿宋" w:eastAsia="仿宋"/>
                <w:b/>
                <w:w w:val="99"/>
                <w:sz w:val="24"/>
              </w:rPr>
            </w:pPr>
            <w:r>
              <w:rPr>
                <w:rFonts w:hint="eastAsia" w:ascii="仿宋" w:eastAsia="仿宋"/>
                <w:b/>
                <w:w w:val="99"/>
                <w:sz w:val="24"/>
              </w:rPr>
              <w:t>指导</w:t>
            </w:r>
          </w:p>
          <w:p>
            <w:pPr>
              <w:pStyle w:val="7"/>
              <w:spacing w:before="6" w:line="312" w:lineRule="exact"/>
              <w:ind w:left="277" w:right="39" w:hanging="240"/>
              <w:jc w:val="center"/>
              <w:rPr>
                <w:rFonts w:hint="eastAsia" w:ascii="仿宋" w:eastAsia="仿宋"/>
                <w:b/>
                <w:sz w:val="24"/>
              </w:rPr>
            </w:pPr>
            <w:r>
              <w:rPr>
                <w:rFonts w:hint="eastAsia" w:ascii="仿宋" w:eastAsia="仿宋"/>
                <w:b/>
                <w:w w:val="99"/>
                <w:sz w:val="24"/>
              </w:rPr>
              <w:t>教师</w:t>
            </w:r>
          </w:p>
        </w:tc>
        <w:tc>
          <w:tcPr>
            <w:tcW w:w="803" w:type="dxa"/>
            <w:vAlign w:val="center"/>
          </w:tcPr>
          <w:p>
            <w:pPr>
              <w:pStyle w:val="7"/>
              <w:spacing w:before="133"/>
              <w:ind w:left="155"/>
              <w:jc w:val="both"/>
              <w:rPr>
                <w:rFonts w:hint="eastAsia" w:ascii="仿宋" w:eastAsia="仿宋"/>
                <w:b/>
                <w:sz w:val="24"/>
              </w:rPr>
            </w:pPr>
            <w:r>
              <w:rPr>
                <w:rFonts w:hint="eastAsia" w:ascii="仿宋" w:eastAsia="仿宋"/>
                <w:b/>
                <w:sz w:val="24"/>
              </w:rPr>
              <w:t>专业</w:t>
            </w:r>
          </w:p>
        </w:tc>
        <w:tc>
          <w:tcPr>
            <w:tcW w:w="780" w:type="dxa"/>
            <w:vAlign w:val="center"/>
          </w:tcPr>
          <w:p>
            <w:pPr>
              <w:pStyle w:val="7"/>
              <w:spacing w:before="133"/>
              <w:ind w:left="144"/>
              <w:jc w:val="both"/>
              <w:rPr>
                <w:rFonts w:hint="eastAsia" w:ascii="仿宋" w:eastAsia="仿宋"/>
                <w:b/>
                <w:sz w:val="24"/>
              </w:rPr>
            </w:pPr>
            <w:r>
              <w:rPr>
                <w:rFonts w:hint="eastAsia" w:ascii="仿宋" w:eastAsia="仿宋"/>
                <w:b/>
                <w:sz w:val="24"/>
              </w:rPr>
              <w:t>班级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exact"/>
          <w:jc w:val="center"/>
        </w:trPr>
        <w:tc>
          <w:tcPr>
            <w:tcW w:w="428" w:type="dxa"/>
          </w:tcPr>
          <w:p/>
        </w:tc>
        <w:tc>
          <w:tcPr>
            <w:tcW w:w="509" w:type="dxa"/>
            <w:vMerge w:val="restart"/>
          </w:tcPr>
          <w:p/>
        </w:tc>
        <w:tc>
          <w:tcPr>
            <w:tcW w:w="882" w:type="dxa"/>
            <w:vMerge w:val="restart"/>
          </w:tcPr>
          <w:p/>
        </w:tc>
        <w:tc>
          <w:tcPr>
            <w:tcW w:w="1870" w:type="dxa"/>
          </w:tcPr>
          <w:p>
            <w:pPr>
              <w:pStyle w:val="7"/>
              <w:spacing w:before="5"/>
              <w:ind w:left="306" w:right="302"/>
              <w:rPr>
                <w:rFonts w:hint="eastAsia" w:ascii="宋体" w:eastAsia="宋体"/>
                <w:b/>
                <w:sz w:val="21"/>
              </w:rPr>
            </w:pPr>
            <w:r>
              <w:rPr>
                <w:b/>
                <w:color w:val="FF0000"/>
                <w:sz w:val="21"/>
              </w:rPr>
              <w:t xml:space="preserve">1 </w:t>
            </w:r>
            <w:r>
              <w:rPr>
                <w:rFonts w:hint="eastAsia" w:ascii="宋体" w:eastAsia="宋体"/>
                <w:b/>
                <w:color w:val="FF0000"/>
                <w:sz w:val="21"/>
              </w:rPr>
              <w:t>队（示例）</w:t>
            </w:r>
          </w:p>
        </w:tc>
        <w:tc>
          <w:tcPr>
            <w:tcW w:w="867" w:type="dxa"/>
          </w:tcPr>
          <w:p/>
        </w:tc>
        <w:tc>
          <w:tcPr>
            <w:tcW w:w="906" w:type="dxa"/>
          </w:tcPr>
          <w:p/>
        </w:tc>
        <w:tc>
          <w:tcPr>
            <w:tcW w:w="809" w:type="dxa"/>
          </w:tcPr>
          <w:p/>
        </w:tc>
        <w:tc>
          <w:tcPr>
            <w:tcW w:w="803" w:type="dxa"/>
          </w:tcPr>
          <w:p/>
        </w:tc>
        <w:tc>
          <w:tcPr>
            <w:tcW w:w="780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exact"/>
          <w:jc w:val="center"/>
        </w:trPr>
        <w:tc>
          <w:tcPr>
            <w:tcW w:w="428" w:type="dxa"/>
          </w:tcPr>
          <w:p/>
        </w:tc>
        <w:tc>
          <w:tcPr>
            <w:tcW w:w="509" w:type="dxa"/>
            <w:vMerge w:val="continue"/>
          </w:tcPr>
          <w:p/>
        </w:tc>
        <w:tc>
          <w:tcPr>
            <w:tcW w:w="882" w:type="dxa"/>
            <w:vMerge w:val="continue"/>
          </w:tcPr>
          <w:p/>
        </w:tc>
        <w:tc>
          <w:tcPr>
            <w:tcW w:w="1870" w:type="dxa"/>
          </w:tcPr>
          <w:p/>
        </w:tc>
        <w:tc>
          <w:tcPr>
            <w:tcW w:w="867" w:type="dxa"/>
          </w:tcPr>
          <w:p/>
        </w:tc>
        <w:tc>
          <w:tcPr>
            <w:tcW w:w="906" w:type="dxa"/>
          </w:tcPr>
          <w:p/>
        </w:tc>
        <w:tc>
          <w:tcPr>
            <w:tcW w:w="809" w:type="dxa"/>
          </w:tcPr>
          <w:p/>
        </w:tc>
        <w:tc>
          <w:tcPr>
            <w:tcW w:w="803" w:type="dxa"/>
          </w:tcPr>
          <w:p/>
        </w:tc>
        <w:tc>
          <w:tcPr>
            <w:tcW w:w="780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exact"/>
          <w:jc w:val="center"/>
        </w:trPr>
        <w:tc>
          <w:tcPr>
            <w:tcW w:w="428" w:type="dxa"/>
          </w:tcPr>
          <w:p/>
        </w:tc>
        <w:tc>
          <w:tcPr>
            <w:tcW w:w="509" w:type="dxa"/>
            <w:vMerge w:val="continue"/>
          </w:tcPr>
          <w:p/>
        </w:tc>
        <w:tc>
          <w:tcPr>
            <w:tcW w:w="882" w:type="dxa"/>
            <w:vMerge w:val="continue"/>
          </w:tcPr>
          <w:p/>
        </w:tc>
        <w:tc>
          <w:tcPr>
            <w:tcW w:w="1870" w:type="dxa"/>
          </w:tcPr>
          <w:p/>
        </w:tc>
        <w:tc>
          <w:tcPr>
            <w:tcW w:w="867" w:type="dxa"/>
          </w:tcPr>
          <w:p/>
        </w:tc>
        <w:tc>
          <w:tcPr>
            <w:tcW w:w="906" w:type="dxa"/>
          </w:tcPr>
          <w:p/>
        </w:tc>
        <w:tc>
          <w:tcPr>
            <w:tcW w:w="809" w:type="dxa"/>
          </w:tcPr>
          <w:p/>
        </w:tc>
        <w:tc>
          <w:tcPr>
            <w:tcW w:w="803" w:type="dxa"/>
          </w:tcPr>
          <w:p/>
        </w:tc>
        <w:tc>
          <w:tcPr>
            <w:tcW w:w="780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exact"/>
          <w:jc w:val="center"/>
        </w:trPr>
        <w:tc>
          <w:tcPr>
            <w:tcW w:w="428" w:type="dxa"/>
          </w:tcPr>
          <w:p/>
        </w:tc>
        <w:tc>
          <w:tcPr>
            <w:tcW w:w="509" w:type="dxa"/>
            <w:vMerge w:val="continue"/>
          </w:tcPr>
          <w:p/>
        </w:tc>
        <w:tc>
          <w:tcPr>
            <w:tcW w:w="882" w:type="dxa"/>
            <w:vMerge w:val="continue"/>
          </w:tcPr>
          <w:p/>
        </w:tc>
        <w:tc>
          <w:tcPr>
            <w:tcW w:w="1870" w:type="dxa"/>
          </w:tcPr>
          <w:p/>
        </w:tc>
        <w:tc>
          <w:tcPr>
            <w:tcW w:w="867" w:type="dxa"/>
          </w:tcPr>
          <w:p/>
        </w:tc>
        <w:tc>
          <w:tcPr>
            <w:tcW w:w="906" w:type="dxa"/>
          </w:tcPr>
          <w:p/>
        </w:tc>
        <w:tc>
          <w:tcPr>
            <w:tcW w:w="809" w:type="dxa"/>
          </w:tcPr>
          <w:p/>
        </w:tc>
        <w:tc>
          <w:tcPr>
            <w:tcW w:w="803" w:type="dxa"/>
          </w:tcPr>
          <w:p/>
        </w:tc>
        <w:tc>
          <w:tcPr>
            <w:tcW w:w="780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exact"/>
          <w:jc w:val="center"/>
        </w:trPr>
        <w:tc>
          <w:tcPr>
            <w:tcW w:w="428" w:type="dxa"/>
          </w:tcPr>
          <w:p/>
        </w:tc>
        <w:tc>
          <w:tcPr>
            <w:tcW w:w="509" w:type="dxa"/>
            <w:vMerge w:val="continue"/>
          </w:tcPr>
          <w:p/>
        </w:tc>
        <w:tc>
          <w:tcPr>
            <w:tcW w:w="882" w:type="dxa"/>
            <w:vMerge w:val="continue"/>
          </w:tcPr>
          <w:p/>
        </w:tc>
        <w:tc>
          <w:tcPr>
            <w:tcW w:w="1870" w:type="dxa"/>
          </w:tcPr>
          <w:p/>
        </w:tc>
        <w:tc>
          <w:tcPr>
            <w:tcW w:w="867" w:type="dxa"/>
          </w:tcPr>
          <w:p/>
        </w:tc>
        <w:tc>
          <w:tcPr>
            <w:tcW w:w="906" w:type="dxa"/>
          </w:tcPr>
          <w:p/>
        </w:tc>
        <w:tc>
          <w:tcPr>
            <w:tcW w:w="809" w:type="dxa"/>
          </w:tcPr>
          <w:p/>
        </w:tc>
        <w:tc>
          <w:tcPr>
            <w:tcW w:w="803" w:type="dxa"/>
          </w:tcPr>
          <w:p/>
        </w:tc>
        <w:tc>
          <w:tcPr>
            <w:tcW w:w="780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exact"/>
          <w:jc w:val="center"/>
        </w:trPr>
        <w:tc>
          <w:tcPr>
            <w:tcW w:w="428" w:type="dxa"/>
          </w:tcPr>
          <w:p/>
        </w:tc>
        <w:tc>
          <w:tcPr>
            <w:tcW w:w="509" w:type="dxa"/>
            <w:vMerge w:val="continue"/>
          </w:tcPr>
          <w:p/>
        </w:tc>
        <w:tc>
          <w:tcPr>
            <w:tcW w:w="882" w:type="dxa"/>
            <w:vMerge w:val="continue"/>
          </w:tcPr>
          <w:p/>
        </w:tc>
        <w:tc>
          <w:tcPr>
            <w:tcW w:w="1870" w:type="dxa"/>
          </w:tcPr>
          <w:p/>
        </w:tc>
        <w:tc>
          <w:tcPr>
            <w:tcW w:w="867" w:type="dxa"/>
          </w:tcPr>
          <w:p/>
        </w:tc>
        <w:tc>
          <w:tcPr>
            <w:tcW w:w="906" w:type="dxa"/>
          </w:tcPr>
          <w:p/>
        </w:tc>
        <w:tc>
          <w:tcPr>
            <w:tcW w:w="809" w:type="dxa"/>
          </w:tcPr>
          <w:p/>
        </w:tc>
        <w:tc>
          <w:tcPr>
            <w:tcW w:w="803" w:type="dxa"/>
          </w:tcPr>
          <w:p/>
        </w:tc>
        <w:tc>
          <w:tcPr>
            <w:tcW w:w="780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exact"/>
          <w:jc w:val="center"/>
        </w:trPr>
        <w:tc>
          <w:tcPr>
            <w:tcW w:w="428" w:type="dxa"/>
          </w:tcPr>
          <w:p/>
        </w:tc>
        <w:tc>
          <w:tcPr>
            <w:tcW w:w="509" w:type="dxa"/>
            <w:vMerge w:val="continue"/>
          </w:tcPr>
          <w:p/>
        </w:tc>
        <w:tc>
          <w:tcPr>
            <w:tcW w:w="882" w:type="dxa"/>
            <w:vMerge w:val="continue"/>
          </w:tcPr>
          <w:p/>
        </w:tc>
        <w:tc>
          <w:tcPr>
            <w:tcW w:w="1870" w:type="dxa"/>
          </w:tcPr>
          <w:p/>
        </w:tc>
        <w:tc>
          <w:tcPr>
            <w:tcW w:w="867" w:type="dxa"/>
          </w:tcPr>
          <w:p/>
        </w:tc>
        <w:tc>
          <w:tcPr>
            <w:tcW w:w="906" w:type="dxa"/>
          </w:tcPr>
          <w:p/>
        </w:tc>
        <w:tc>
          <w:tcPr>
            <w:tcW w:w="809" w:type="dxa"/>
          </w:tcPr>
          <w:p/>
        </w:tc>
        <w:tc>
          <w:tcPr>
            <w:tcW w:w="803" w:type="dxa"/>
          </w:tcPr>
          <w:p/>
        </w:tc>
        <w:tc>
          <w:tcPr>
            <w:tcW w:w="780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exact"/>
          <w:jc w:val="center"/>
        </w:trPr>
        <w:tc>
          <w:tcPr>
            <w:tcW w:w="428" w:type="dxa"/>
          </w:tcPr>
          <w:p/>
        </w:tc>
        <w:tc>
          <w:tcPr>
            <w:tcW w:w="509" w:type="dxa"/>
            <w:vMerge w:val="continue"/>
          </w:tcPr>
          <w:p/>
        </w:tc>
        <w:tc>
          <w:tcPr>
            <w:tcW w:w="882" w:type="dxa"/>
            <w:vMerge w:val="continue"/>
          </w:tcPr>
          <w:p/>
        </w:tc>
        <w:tc>
          <w:tcPr>
            <w:tcW w:w="1870" w:type="dxa"/>
          </w:tcPr>
          <w:p/>
        </w:tc>
        <w:tc>
          <w:tcPr>
            <w:tcW w:w="867" w:type="dxa"/>
          </w:tcPr>
          <w:p/>
        </w:tc>
        <w:tc>
          <w:tcPr>
            <w:tcW w:w="906" w:type="dxa"/>
          </w:tcPr>
          <w:p/>
        </w:tc>
        <w:tc>
          <w:tcPr>
            <w:tcW w:w="809" w:type="dxa"/>
          </w:tcPr>
          <w:p/>
        </w:tc>
        <w:tc>
          <w:tcPr>
            <w:tcW w:w="803" w:type="dxa"/>
          </w:tcPr>
          <w:p/>
        </w:tc>
        <w:tc>
          <w:tcPr>
            <w:tcW w:w="780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exact"/>
          <w:jc w:val="center"/>
        </w:trPr>
        <w:tc>
          <w:tcPr>
            <w:tcW w:w="428" w:type="dxa"/>
          </w:tcPr>
          <w:p/>
        </w:tc>
        <w:tc>
          <w:tcPr>
            <w:tcW w:w="509" w:type="dxa"/>
            <w:vMerge w:val="continue"/>
          </w:tcPr>
          <w:p/>
        </w:tc>
        <w:tc>
          <w:tcPr>
            <w:tcW w:w="882" w:type="dxa"/>
            <w:vMerge w:val="continue"/>
          </w:tcPr>
          <w:p/>
        </w:tc>
        <w:tc>
          <w:tcPr>
            <w:tcW w:w="1870" w:type="dxa"/>
          </w:tcPr>
          <w:p/>
        </w:tc>
        <w:tc>
          <w:tcPr>
            <w:tcW w:w="867" w:type="dxa"/>
          </w:tcPr>
          <w:p/>
        </w:tc>
        <w:tc>
          <w:tcPr>
            <w:tcW w:w="906" w:type="dxa"/>
          </w:tcPr>
          <w:p/>
        </w:tc>
        <w:tc>
          <w:tcPr>
            <w:tcW w:w="809" w:type="dxa"/>
          </w:tcPr>
          <w:p/>
        </w:tc>
        <w:tc>
          <w:tcPr>
            <w:tcW w:w="803" w:type="dxa"/>
          </w:tcPr>
          <w:p/>
        </w:tc>
        <w:tc>
          <w:tcPr>
            <w:tcW w:w="780" w:type="dxa"/>
          </w:tcPr>
          <w:p/>
        </w:tc>
      </w:tr>
    </w:tbl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line="29" w:lineRule="exact"/>
        <w:ind w:left="119"/>
        <w:rPr>
          <w:sz w:val="2"/>
        </w:rPr>
      </w:pPr>
    </w:p>
    <w:sectPr>
      <w:type w:val="continuous"/>
      <w:pgSz w:w="11910" w:h="16840"/>
      <w:pgMar w:top="0" w:right="1460" w:bottom="0" w:left="13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5768975</wp:posOffset>
              </wp:positionH>
              <wp:positionV relativeFrom="page">
                <wp:posOffset>9742170</wp:posOffset>
              </wp:positionV>
              <wp:extent cx="470535" cy="201930"/>
              <wp:effectExtent l="0" t="0" r="0" b="0"/>
              <wp:wrapNone/>
              <wp:docPr id="3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0535" cy="201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298" w:lineRule="exact"/>
                            <w:ind w:left="20" w:right="0" w:firstLine="0"/>
                            <w:jc w:val="left"/>
                            <w:rPr>
                              <w:rFonts w:ascii="宋体"/>
                              <w:sz w:val="27"/>
                            </w:rPr>
                          </w:pPr>
                          <w:r>
                            <w:rPr>
                              <w:rFonts w:ascii="宋体"/>
                              <w:sz w:val="27"/>
                            </w:rP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/>
                              <w:sz w:val="27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/>
                              <w:sz w:val="27"/>
                            </w:rPr>
                            <w:t xml:space="preserve"> -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454.25pt;margin-top:767.1pt;height:15.9pt;width:37.05pt;mso-position-horizontal-relative:page;mso-position-vertical-relative:page;z-index:-251657216;mso-width-relative:page;mso-height-relative:page;" filled="f" stroked="f" coordsize="21600,21600" o:gfxdata="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IK/BjbAAAADQEAAA8AAAAAAAAAAQAgAAAAIgAAAGRycy9kb3ducmV2LnhtbFBL&#10;AQIUABQAAAAIAIdO4kDfxvg8ugEAAHEDAAAOAAAAAAAAAAEAIAAAACo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298" w:lineRule="exact"/>
                      <w:ind w:left="20" w:right="0" w:firstLine="0"/>
                      <w:jc w:val="left"/>
                      <w:rPr>
                        <w:rFonts w:ascii="宋体"/>
                        <w:sz w:val="27"/>
                      </w:rPr>
                    </w:pPr>
                    <w:r>
                      <w:rPr>
                        <w:rFonts w:ascii="宋体"/>
                        <w:sz w:val="27"/>
                      </w:rPr>
                      <w:t xml:space="preserve">- </w:t>
                    </w:r>
                    <w:r>
                      <w:fldChar w:fldCharType="begin"/>
                    </w:r>
                    <w:r>
                      <w:rPr>
                        <w:rFonts w:ascii="宋体"/>
                        <w:sz w:val="27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rFonts w:ascii="宋体"/>
                        <w:sz w:val="27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1245870</wp:posOffset>
              </wp:positionH>
              <wp:positionV relativeFrom="page">
                <wp:posOffset>9742170</wp:posOffset>
              </wp:positionV>
              <wp:extent cx="470535" cy="20193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0535" cy="201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298" w:lineRule="exact"/>
                            <w:ind w:left="20" w:right="0" w:firstLine="0"/>
                            <w:jc w:val="left"/>
                            <w:rPr>
                              <w:rFonts w:ascii="宋体"/>
                              <w:sz w:val="27"/>
                            </w:rPr>
                          </w:pPr>
                          <w:r>
                            <w:rPr>
                              <w:rFonts w:ascii="宋体"/>
                              <w:sz w:val="27"/>
                            </w:rP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/>
                              <w:sz w:val="27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/>
                              <w:sz w:val="27"/>
                            </w:rPr>
                            <w:t xml:space="preserve"> -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98.1pt;margin-top:767.1pt;height:15.9pt;width:37.05pt;mso-position-horizontal-relative:page;mso-position-vertical-relative:page;z-index:-251657216;mso-width-relative:page;mso-height-relative:page;" filled="f" stroked="f" coordsize="21600,21600" o:gfxdata="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s9LKPNoAAAANAQAADwAAAAAAAAABACAAAAAiAAAAZHJzL2Rvd25yZXYueG1sUEsB&#10;AhQAFAAAAAgAh07iQPZahTq6AQAAcQMAAA4AAAAAAAAAAQAgAAAAKQ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298" w:lineRule="exact"/>
                      <w:ind w:left="20" w:right="0" w:firstLine="0"/>
                      <w:jc w:val="left"/>
                      <w:rPr>
                        <w:rFonts w:ascii="宋体"/>
                        <w:sz w:val="27"/>
                      </w:rPr>
                    </w:pPr>
                    <w:r>
                      <w:rPr>
                        <w:rFonts w:ascii="宋体"/>
                        <w:sz w:val="27"/>
                      </w:rPr>
                      <w:t xml:space="preserve">- </w:t>
                    </w:r>
                    <w:r>
                      <w:fldChar w:fldCharType="begin"/>
                    </w:r>
                    <w:r>
                      <w:rPr>
                        <w:rFonts w:ascii="宋体"/>
                        <w:sz w:val="27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rFonts w:ascii="宋体"/>
                        <w:sz w:val="27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documentProtection w:enforcement="0"/>
  <w:defaultTabStop w:val="720"/>
  <w:evenAndOddHeaders w:val="1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C907F4"/>
    <w:rsid w:val="17F80B71"/>
    <w:rsid w:val="1F4E1E6D"/>
    <w:rsid w:val="293E4722"/>
    <w:rsid w:val="386B14F1"/>
    <w:rsid w:val="3E87646F"/>
    <w:rsid w:val="52C7453B"/>
    <w:rsid w:val="674A43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" w:hAnsi="仿宋" w:eastAsia="仿宋" w:cs="仿宋"/>
      <w:sz w:val="32"/>
      <w:szCs w:val="32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  <w:pPr>
      <w:ind w:left="156"/>
      <w:jc w:val="center"/>
    </w:pPr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1046</Words>
  <Characters>1111</Characters>
  <TotalTime>10</TotalTime>
  <ScaleCrop>false</ScaleCrop>
  <LinksUpToDate>false</LinksUpToDate>
  <CharactersWithSpaces>1164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2022-04-14T17:23:00Z</dcterms:created>
  <dc:creator>jdxzy</dc:creator>
  <cp:lastModifiedBy>czy</cp:lastModifiedBy>
  <dcterms:modified xsi:type="dcterms:W3CDTF">2022-04-14T09:44:46Z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2022-03-30T00:00:00Z</vt:filetime>
  </property>
  <property fmtid="{D5CDD505-2E9C-101B-9397-08002B2CF9AE}" pid="3" name="Creator">
    <vt:lpwstr>Adobe Acrobat Pro DC 17.9.20044</vt:lpwstr>
  </property>
  <property fmtid="{D5CDD505-2E9C-101B-9397-08002B2CF9AE}" pid="4" name="LastSaved">
    <vt:filetime>2022-04-14T00:00:00Z</vt:filetime>
  </property>
  <property fmtid="{D5CDD505-2E9C-101B-9397-08002B2CF9AE}" pid="5" name="KSOProductBuildVer">
    <vt:lpwstr>2052-11.1.0.11365</vt:lpwstr>
  </property>
  <property fmtid="{D5CDD505-2E9C-101B-9397-08002B2CF9AE}" pid="6" name="ICV">
    <vt:lpwstr>1763C81A3AEA4C8693DC9C10A29FD6D2</vt:lpwstr>
  </property>
</Properties>
</file>